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4D1AB" w14:textId="361BFF1B" w:rsidR="00F04C1F" w:rsidRPr="00816913" w:rsidRDefault="00A87A28" w:rsidP="00681EC0">
      <w:pPr>
        <w:spacing w:before="0" w:after="0"/>
        <w:jc w:val="center"/>
        <w:rPr>
          <w:rFonts w:asciiTheme="majorHAnsi" w:hAnsiTheme="majorHAnsi" w:cstheme="majorHAnsi"/>
          <w:b/>
          <w:bCs/>
          <w:color w:val="2E74B5" w:themeColor="accent5" w:themeShade="BF"/>
        </w:rPr>
      </w:pPr>
      <w:r w:rsidRPr="00816913">
        <w:rPr>
          <w:rFonts w:asciiTheme="majorHAnsi" w:hAnsiTheme="majorHAnsi" w:cstheme="majorHAnsi"/>
          <w:b/>
          <w:bCs/>
          <w:color w:val="2E74B5" w:themeColor="accent5" w:themeShade="BF"/>
        </w:rPr>
        <w:t xml:space="preserve">ZAPYTANIE OFERTOWE NR </w:t>
      </w:r>
      <w:r w:rsidR="007B2615" w:rsidRPr="00816913">
        <w:rPr>
          <w:rFonts w:asciiTheme="majorHAnsi" w:hAnsiTheme="majorHAnsi" w:cstheme="majorHAnsi"/>
          <w:b/>
          <w:bCs/>
          <w:color w:val="2E74B5" w:themeColor="accent5" w:themeShade="BF"/>
        </w:rPr>
        <w:t>4</w:t>
      </w:r>
      <w:r w:rsidRPr="00816913">
        <w:rPr>
          <w:rFonts w:asciiTheme="majorHAnsi" w:hAnsiTheme="majorHAnsi" w:cstheme="majorHAnsi"/>
          <w:b/>
          <w:bCs/>
          <w:color w:val="2E74B5" w:themeColor="accent5" w:themeShade="BF"/>
        </w:rPr>
        <w:t>/UDO/2025</w:t>
      </w:r>
    </w:p>
    <w:p w14:paraId="73CC762B" w14:textId="77777777" w:rsidR="00C778B1" w:rsidRPr="00816913" w:rsidRDefault="00C778B1" w:rsidP="00681EC0">
      <w:pPr>
        <w:pStyle w:val="Akapitzlist"/>
        <w:spacing w:before="0" w:after="0"/>
        <w:rPr>
          <w:rFonts w:asciiTheme="majorHAnsi" w:hAnsiTheme="majorHAnsi" w:cstheme="majorHAnsi"/>
          <w:i/>
          <w:iCs/>
          <w:color w:val="FF0000"/>
        </w:rPr>
      </w:pPr>
    </w:p>
    <w:p w14:paraId="05DE42CA" w14:textId="77777777" w:rsidR="004C57AC" w:rsidRPr="00816913" w:rsidRDefault="004C57AC"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Zamawiający</w:t>
      </w:r>
    </w:p>
    <w:p w14:paraId="3AB4F9E7" w14:textId="77777777" w:rsidR="008863E3" w:rsidRPr="00816913" w:rsidRDefault="008863E3" w:rsidP="00681EC0">
      <w:pPr>
        <w:spacing w:before="0" w:after="0"/>
        <w:rPr>
          <w:rFonts w:asciiTheme="majorHAnsi" w:hAnsiTheme="majorHAnsi" w:cstheme="majorHAnsi"/>
        </w:rPr>
      </w:pPr>
      <w:bookmarkStart w:id="0" w:name="_Hlk196217473"/>
      <w:r w:rsidRPr="00816913">
        <w:rPr>
          <w:rFonts w:asciiTheme="majorHAnsi" w:hAnsiTheme="majorHAnsi" w:cstheme="majorHAnsi"/>
        </w:rPr>
        <w:t xml:space="preserve">Szkoła Wyższa im. Pawła Włodkowica w Płocku </w:t>
      </w:r>
    </w:p>
    <w:bookmarkEnd w:id="0"/>
    <w:p w14:paraId="4BE3E770" w14:textId="77777777" w:rsidR="008863E3" w:rsidRPr="00816913" w:rsidRDefault="008863E3" w:rsidP="00681EC0">
      <w:pPr>
        <w:spacing w:before="0" w:after="0"/>
        <w:rPr>
          <w:rFonts w:asciiTheme="majorHAnsi" w:hAnsiTheme="majorHAnsi" w:cstheme="majorHAnsi"/>
        </w:rPr>
      </w:pPr>
      <w:r w:rsidRPr="00816913">
        <w:rPr>
          <w:rFonts w:asciiTheme="majorHAnsi" w:hAnsiTheme="majorHAnsi" w:cstheme="majorHAnsi"/>
        </w:rPr>
        <w:t>al. Jana Kilińskiego 12</w:t>
      </w:r>
    </w:p>
    <w:p w14:paraId="01328956" w14:textId="77777777" w:rsidR="008863E3" w:rsidRPr="00816913" w:rsidRDefault="008863E3" w:rsidP="00681EC0">
      <w:pPr>
        <w:spacing w:before="0" w:after="0"/>
        <w:rPr>
          <w:rFonts w:asciiTheme="majorHAnsi" w:hAnsiTheme="majorHAnsi" w:cstheme="majorHAnsi"/>
        </w:rPr>
      </w:pPr>
      <w:r w:rsidRPr="00816913">
        <w:rPr>
          <w:rFonts w:asciiTheme="majorHAnsi" w:hAnsiTheme="majorHAnsi" w:cstheme="majorHAnsi"/>
        </w:rPr>
        <w:t>09-402 Płock</w:t>
      </w:r>
    </w:p>
    <w:p w14:paraId="0ACB4CF6" w14:textId="77777777" w:rsidR="008863E3" w:rsidRPr="00816913" w:rsidRDefault="008863E3" w:rsidP="00681EC0">
      <w:pPr>
        <w:spacing w:before="0" w:after="0"/>
        <w:rPr>
          <w:rFonts w:asciiTheme="majorHAnsi" w:hAnsiTheme="majorHAnsi" w:cstheme="majorHAnsi"/>
        </w:rPr>
      </w:pPr>
      <w:r w:rsidRPr="00816913">
        <w:rPr>
          <w:rFonts w:asciiTheme="majorHAnsi" w:hAnsiTheme="majorHAnsi" w:cstheme="majorHAnsi"/>
        </w:rPr>
        <w:t xml:space="preserve">e-mail: </w:t>
      </w:r>
      <w:r w:rsidR="00493153" w:rsidRPr="00816913">
        <w:rPr>
          <w:rFonts w:asciiTheme="majorHAnsi" w:hAnsiTheme="majorHAnsi" w:cstheme="majorHAnsi"/>
        </w:rPr>
        <w:t>bdu@wlodkowic.pl</w:t>
      </w:r>
    </w:p>
    <w:p w14:paraId="34542CFF" w14:textId="77777777" w:rsidR="008863E3" w:rsidRPr="00816913" w:rsidRDefault="008863E3" w:rsidP="00681EC0">
      <w:pPr>
        <w:spacing w:before="0" w:after="0"/>
        <w:rPr>
          <w:rFonts w:asciiTheme="majorHAnsi" w:hAnsiTheme="majorHAnsi" w:cstheme="majorHAnsi"/>
        </w:rPr>
      </w:pPr>
      <w:r w:rsidRPr="00816913">
        <w:rPr>
          <w:rFonts w:asciiTheme="majorHAnsi" w:hAnsiTheme="majorHAnsi" w:cstheme="majorHAnsi"/>
        </w:rPr>
        <w:t>NIP: 774-10-25-385</w:t>
      </w:r>
      <w:r w:rsidR="00B25CE9" w:rsidRPr="00816913">
        <w:rPr>
          <w:rFonts w:asciiTheme="majorHAnsi" w:hAnsiTheme="majorHAnsi" w:cstheme="majorHAnsi"/>
        </w:rPr>
        <w:t>,</w:t>
      </w:r>
      <w:r w:rsidRPr="00816913">
        <w:rPr>
          <w:rFonts w:asciiTheme="majorHAnsi" w:hAnsiTheme="majorHAnsi" w:cstheme="majorHAnsi"/>
        </w:rPr>
        <w:t xml:space="preserve"> REGON: 610217351</w:t>
      </w:r>
    </w:p>
    <w:p w14:paraId="1C4EF763" w14:textId="77777777" w:rsidR="00B4590A" w:rsidRPr="00816913" w:rsidRDefault="00102DCE" w:rsidP="00681EC0">
      <w:pPr>
        <w:spacing w:before="0" w:after="0"/>
        <w:rPr>
          <w:rFonts w:asciiTheme="majorHAnsi" w:hAnsiTheme="majorHAnsi" w:cstheme="majorHAnsi"/>
        </w:rPr>
      </w:pPr>
      <w:r w:rsidRPr="00816913">
        <w:rPr>
          <w:rFonts w:asciiTheme="majorHAnsi" w:hAnsiTheme="majorHAnsi" w:cstheme="majorHAnsi"/>
        </w:rPr>
        <w:t xml:space="preserve"> </w:t>
      </w:r>
    </w:p>
    <w:p w14:paraId="1C754A66" w14:textId="77777777" w:rsidR="00AA74F8" w:rsidRPr="00816913" w:rsidRDefault="00AA74F8"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 xml:space="preserve">Nazwa zamówienia </w:t>
      </w:r>
    </w:p>
    <w:p w14:paraId="562E3B71" w14:textId="74D74695" w:rsidR="00CA6D0E" w:rsidRPr="00816913" w:rsidRDefault="00CA6D0E" w:rsidP="00681EC0">
      <w:pPr>
        <w:spacing w:before="0" w:after="0"/>
        <w:rPr>
          <w:rFonts w:asciiTheme="majorHAnsi" w:hAnsiTheme="majorHAnsi" w:cstheme="majorHAnsi"/>
          <w:bCs/>
        </w:rPr>
      </w:pPr>
      <w:r w:rsidRPr="00816913">
        <w:rPr>
          <w:rFonts w:asciiTheme="majorHAnsi" w:hAnsiTheme="majorHAnsi" w:cstheme="majorHAnsi"/>
          <w:bCs/>
        </w:rPr>
        <w:t xml:space="preserve">Częściowe dostosowanie budynków Uczelni do potrzeb osób z niepełnosprawnościami w celu ułatwienia poruszania się w związku realizowanym przez Szkołę Wyższą im. Pawła Włodkowica w Płocku projektem </w:t>
      </w:r>
      <w:r w:rsidRPr="00816913">
        <w:rPr>
          <w:rFonts w:asciiTheme="majorHAnsi" w:hAnsiTheme="majorHAnsi" w:cstheme="majorHAnsi"/>
          <w:bCs/>
          <w:i/>
        </w:rPr>
        <w:t>Uczelnia jeszcze bardziej dostępna</w:t>
      </w:r>
      <w:r w:rsidRPr="00816913">
        <w:rPr>
          <w:rFonts w:asciiTheme="majorHAnsi" w:hAnsiTheme="majorHAnsi" w:cstheme="majorHAnsi"/>
          <w:bCs/>
        </w:rPr>
        <w:t>, umowa FERS.03.01-IP.08-0009/24.</w:t>
      </w:r>
    </w:p>
    <w:p w14:paraId="4A0F31D5" w14:textId="46AB320C" w:rsidR="00CA6D0E" w:rsidRPr="00816913" w:rsidRDefault="00CA6D0E" w:rsidP="00681EC0">
      <w:pPr>
        <w:spacing w:before="0" w:after="0"/>
        <w:rPr>
          <w:rFonts w:asciiTheme="majorHAnsi" w:hAnsiTheme="majorHAnsi" w:cstheme="majorHAnsi"/>
          <w:bCs/>
        </w:rPr>
      </w:pPr>
      <w:r w:rsidRPr="00816913">
        <w:rPr>
          <w:rFonts w:asciiTheme="majorHAnsi" w:hAnsiTheme="majorHAnsi" w:cstheme="majorHAnsi"/>
          <w:bCs/>
        </w:rPr>
        <w:t>Projekt jest współfinansowany ze środków Europejskiego Funduszu Społecznego Plus w ramach Programu Fundusze Europejskie dla Rozwoju Społecznego 2021-2027.</w:t>
      </w:r>
    </w:p>
    <w:p w14:paraId="7D45C1F6" w14:textId="77777777" w:rsidR="008863E3" w:rsidRPr="00816913" w:rsidRDefault="008863E3" w:rsidP="00681EC0">
      <w:pPr>
        <w:spacing w:before="0" w:after="0"/>
        <w:jc w:val="both"/>
        <w:rPr>
          <w:rFonts w:asciiTheme="majorHAnsi" w:hAnsiTheme="majorHAnsi" w:cstheme="majorHAnsi"/>
          <w:b/>
          <w:bCs/>
        </w:rPr>
      </w:pPr>
    </w:p>
    <w:p w14:paraId="782EF7B8" w14:textId="77777777" w:rsidR="00AA74F8" w:rsidRPr="00816913" w:rsidRDefault="00AA74F8"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Opis przedmiotu zamówienia</w:t>
      </w:r>
    </w:p>
    <w:p w14:paraId="3CE249B3" w14:textId="77777777" w:rsidR="00DF4617" w:rsidRPr="00816913" w:rsidRDefault="00DF4617" w:rsidP="00681EC0">
      <w:pPr>
        <w:pStyle w:val="Nagwek2"/>
        <w:spacing w:before="0"/>
        <w:rPr>
          <w:rFonts w:asciiTheme="majorHAnsi" w:hAnsiTheme="majorHAnsi" w:cstheme="majorHAnsi"/>
        </w:rPr>
      </w:pPr>
      <w:r w:rsidRPr="00816913">
        <w:rPr>
          <w:rFonts w:asciiTheme="majorHAnsi" w:hAnsiTheme="majorHAnsi" w:cstheme="majorHAnsi"/>
        </w:rPr>
        <w:t xml:space="preserve">Informacje wstępne </w:t>
      </w:r>
    </w:p>
    <w:p w14:paraId="50323B9B" w14:textId="77777777" w:rsidR="00EA7987" w:rsidRPr="00816913" w:rsidRDefault="00EA7987" w:rsidP="00681EC0">
      <w:pPr>
        <w:pStyle w:val="Akapitzlist"/>
        <w:numPr>
          <w:ilvl w:val="0"/>
          <w:numId w:val="4"/>
        </w:numPr>
        <w:spacing w:before="0" w:after="0"/>
        <w:rPr>
          <w:rFonts w:asciiTheme="majorHAnsi" w:hAnsiTheme="majorHAnsi" w:cstheme="majorHAnsi"/>
        </w:rPr>
      </w:pPr>
      <w:r w:rsidRPr="00816913">
        <w:rPr>
          <w:rFonts w:asciiTheme="majorHAnsi" w:hAnsiTheme="majorHAnsi" w:cstheme="majorHAnsi"/>
        </w:rPr>
        <w:t xml:space="preserve">Postępowanie o udzielenie zamówienia publicznego prowadzone jest zgodnie z </w:t>
      </w:r>
      <w:r w:rsidR="00663E3C" w:rsidRPr="00816913">
        <w:rPr>
          <w:rFonts w:asciiTheme="majorHAnsi" w:hAnsiTheme="majorHAnsi" w:cstheme="majorHAnsi"/>
        </w:rPr>
        <w:t>zasadą</w:t>
      </w:r>
      <w:r w:rsidRPr="00816913">
        <w:rPr>
          <w:rFonts w:asciiTheme="majorHAnsi" w:hAnsiTheme="majorHAnsi" w:cstheme="majorHAnsi"/>
        </w:rPr>
        <w:t xml:space="preserve"> konkurencyjności opisaną w dokumencie pt. </w:t>
      </w:r>
      <w:r w:rsidR="0000566A" w:rsidRPr="00816913">
        <w:rPr>
          <w:rFonts w:asciiTheme="majorHAnsi" w:hAnsiTheme="majorHAnsi" w:cstheme="majorHAnsi"/>
        </w:rPr>
        <w:t>Wytyczne dotyczące kwalifikowalności wydatków na lata 2021-2027</w:t>
      </w:r>
      <w:r w:rsidRPr="00816913">
        <w:rPr>
          <w:rFonts w:asciiTheme="majorHAnsi" w:hAnsiTheme="majorHAnsi" w:cstheme="majorHAnsi"/>
        </w:rPr>
        <w:t xml:space="preserve">. </w:t>
      </w:r>
    </w:p>
    <w:p w14:paraId="32259282" w14:textId="77777777" w:rsidR="00EA7987" w:rsidRPr="00816913" w:rsidRDefault="00EA7987" w:rsidP="00681EC0">
      <w:pPr>
        <w:pStyle w:val="Akapitzlist"/>
        <w:numPr>
          <w:ilvl w:val="0"/>
          <w:numId w:val="4"/>
        </w:numPr>
        <w:spacing w:before="0" w:after="0"/>
        <w:rPr>
          <w:rFonts w:asciiTheme="majorHAnsi" w:hAnsiTheme="majorHAnsi" w:cstheme="majorHAnsi"/>
        </w:rPr>
      </w:pPr>
      <w:r w:rsidRPr="00816913">
        <w:rPr>
          <w:rFonts w:asciiTheme="majorHAnsi" w:hAnsiTheme="majorHAnsi" w:cstheme="majorHAnsi"/>
        </w:rPr>
        <w:t>Do czynności podejmowanych przez Zamawiającego i Wykonawców w postępowaniu o</w:t>
      </w:r>
      <w:r w:rsidR="00CA4F92" w:rsidRPr="00816913">
        <w:rPr>
          <w:rFonts w:asciiTheme="majorHAnsi" w:hAnsiTheme="majorHAnsi" w:cstheme="majorHAnsi"/>
        </w:rPr>
        <w:t> </w:t>
      </w:r>
      <w:r w:rsidRPr="00816913">
        <w:rPr>
          <w:rFonts w:asciiTheme="majorHAnsi" w:hAnsiTheme="majorHAnsi" w:cstheme="majorHAnsi"/>
        </w:rPr>
        <w:t xml:space="preserve">udzielenie zamówienia publicznego nie stosuje się przepisów ustawy </w:t>
      </w:r>
      <w:r w:rsidR="0000566A" w:rsidRPr="00816913">
        <w:rPr>
          <w:rFonts w:asciiTheme="majorHAnsi" w:hAnsiTheme="majorHAnsi" w:cstheme="majorHAnsi"/>
        </w:rPr>
        <w:t>Prawo Zamówień Publicznych</w:t>
      </w:r>
      <w:r w:rsidRPr="00816913">
        <w:rPr>
          <w:rFonts w:asciiTheme="majorHAnsi" w:hAnsiTheme="majorHAnsi" w:cstheme="majorHAnsi"/>
        </w:rPr>
        <w:t>.</w:t>
      </w:r>
    </w:p>
    <w:p w14:paraId="66725FF6" w14:textId="77777777" w:rsidR="00D5049A" w:rsidRPr="00816913" w:rsidRDefault="00EA7987" w:rsidP="00681EC0">
      <w:pPr>
        <w:pStyle w:val="Akapitzlist"/>
        <w:numPr>
          <w:ilvl w:val="0"/>
          <w:numId w:val="4"/>
        </w:numPr>
        <w:spacing w:before="0" w:after="0"/>
        <w:rPr>
          <w:rFonts w:asciiTheme="majorHAnsi" w:hAnsiTheme="majorHAnsi" w:cstheme="majorHAnsi"/>
        </w:rPr>
      </w:pPr>
      <w:r w:rsidRPr="00816913">
        <w:rPr>
          <w:rFonts w:asciiTheme="majorHAnsi" w:hAnsiTheme="majorHAnsi" w:cstheme="majorHAnsi"/>
        </w:rPr>
        <w:t>Postępowanie prowadzone jest w języku polskim</w:t>
      </w:r>
      <w:r w:rsidR="00B05782" w:rsidRPr="00816913">
        <w:rPr>
          <w:rFonts w:asciiTheme="majorHAnsi" w:hAnsiTheme="majorHAnsi" w:cstheme="majorHAnsi"/>
        </w:rPr>
        <w:t>.</w:t>
      </w:r>
    </w:p>
    <w:p w14:paraId="4CD85F4C" w14:textId="77777777" w:rsidR="00DF4617" w:rsidRPr="00816913" w:rsidRDefault="00DF4617" w:rsidP="00681EC0">
      <w:pPr>
        <w:spacing w:before="0" w:after="0"/>
        <w:ind w:left="360"/>
        <w:jc w:val="both"/>
        <w:rPr>
          <w:rFonts w:asciiTheme="majorHAnsi" w:hAnsiTheme="majorHAnsi" w:cstheme="majorHAnsi"/>
        </w:rPr>
      </w:pPr>
    </w:p>
    <w:p w14:paraId="23CCB4E9" w14:textId="77777777" w:rsidR="00DC11F9" w:rsidRPr="00816913" w:rsidRDefault="00DC11F9" w:rsidP="00681EC0">
      <w:pPr>
        <w:pStyle w:val="Nagwek2"/>
        <w:spacing w:before="0"/>
        <w:rPr>
          <w:rFonts w:asciiTheme="majorHAnsi" w:hAnsiTheme="majorHAnsi" w:cstheme="majorHAnsi"/>
        </w:rPr>
      </w:pPr>
      <w:r w:rsidRPr="00816913">
        <w:rPr>
          <w:rFonts w:asciiTheme="majorHAnsi" w:hAnsiTheme="majorHAnsi" w:cstheme="majorHAnsi"/>
        </w:rPr>
        <w:t xml:space="preserve">Tryb udzielania zamówienia </w:t>
      </w:r>
    </w:p>
    <w:p w14:paraId="7F45215D" w14:textId="77777777" w:rsidR="00DC11F9" w:rsidRPr="00816913" w:rsidRDefault="0037092C" w:rsidP="00681EC0">
      <w:pPr>
        <w:pStyle w:val="Akapitzlist"/>
        <w:numPr>
          <w:ilvl w:val="0"/>
          <w:numId w:val="3"/>
        </w:numPr>
        <w:spacing w:before="0" w:after="0"/>
        <w:rPr>
          <w:rFonts w:asciiTheme="majorHAnsi" w:hAnsiTheme="majorHAnsi" w:cstheme="majorHAnsi"/>
        </w:rPr>
      </w:pPr>
      <w:r w:rsidRPr="00816913">
        <w:rPr>
          <w:rFonts w:asciiTheme="majorHAnsi" w:hAnsiTheme="majorHAnsi" w:cstheme="majorHAnsi"/>
        </w:rPr>
        <w:t>Postępowanie o udzielenie przedmiotowego zamówienia prowadzone jest zgodnie z zasadą konkurencyjności opisaną w podrozdziale 3.2 Wytycznych dotycząc</w:t>
      </w:r>
      <w:r w:rsidR="00EE7D92" w:rsidRPr="00816913">
        <w:rPr>
          <w:rFonts w:asciiTheme="majorHAnsi" w:hAnsiTheme="majorHAnsi" w:cstheme="majorHAnsi"/>
        </w:rPr>
        <w:t>ych</w:t>
      </w:r>
      <w:r w:rsidRPr="00816913">
        <w:rPr>
          <w:rFonts w:asciiTheme="majorHAnsi" w:hAnsiTheme="majorHAnsi" w:cstheme="majorHAnsi"/>
        </w:rPr>
        <w:t xml:space="preserve"> kwalifikowalności wydatków na lata 2021-2027</w:t>
      </w:r>
      <w:r w:rsidR="00773CF0" w:rsidRPr="00816913">
        <w:rPr>
          <w:rFonts w:asciiTheme="majorHAnsi" w:hAnsiTheme="majorHAnsi" w:cstheme="majorHAnsi"/>
        </w:rPr>
        <w:t>.</w:t>
      </w:r>
    </w:p>
    <w:p w14:paraId="1A1DDB02" w14:textId="77777777" w:rsidR="0055647A" w:rsidRPr="00816913" w:rsidRDefault="00EE7D92" w:rsidP="00681EC0">
      <w:pPr>
        <w:pStyle w:val="Akapitzlist"/>
        <w:numPr>
          <w:ilvl w:val="0"/>
          <w:numId w:val="3"/>
        </w:numPr>
        <w:spacing w:before="0" w:after="0"/>
        <w:rPr>
          <w:rFonts w:asciiTheme="majorHAnsi" w:hAnsiTheme="majorHAnsi" w:cstheme="majorHAnsi"/>
        </w:rPr>
      </w:pPr>
      <w:r w:rsidRPr="00816913">
        <w:rPr>
          <w:rFonts w:asciiTheme="majorHAnsi" w:hAnsiTheme="majorHAnsi" w:cstheme="majorHAnsi"/>
        </w:rPr>
        <w:t xml:space="preserve">Szacowana wartość zamówienia </w:t>
      </w:r>
      <w:r w:rsidR="00A74FFA" w:rsidRPr="00816913">
        <w:rPr>
          <w:rFonts w:asciiTheme="majorHAnsi" w:hAnsiTheme="majorHAnsi" w:cstheme="majorHAnsi"/>
        </w:rPr>
        <w:t xml:space="preserve">nie </w:t>
      </w:r>
      <w:r w:rsidRPr="00816913">
        <w:rPr>
          <w:rFonts w:asciiTheme="majorHAnsi" w:hAnsiTheme="majorHAnsi" w:cstheme="majorHAnsi"/>
        </w:rPr>
        <w:t>przekracza kwot określon</w:t>
      </w:r>
      <w:r w:rsidR="00A74FFA" w:rsidRPr="00816913">
        <w:rPr>
          <w:rFonts w:asciiTheme="majorHAnsi" w:hAnsiTheme="majorHAnsi" w:cstheme="majorHAnsi"/>
        </w:rPr>
        <w:t>ych</w:t>
      </w:r>
      <w:r w:rsidRPr="00816913">
        <w:rPr>
          <w:rFonts w:asciiTheme="majorHAnsi" w:hAnsiTheme="majorHAnsi" w:cstheme="majorHAnsi"/>
        </w:rPr>
        <w:t xml:space="preserve"> w sekcji 3.2.2 pkt 19 Wytycznych dotyczących kwalifikowalności wydatków na lata 2021-2027 tj. </w:t>
      </w:r>
      <w:r w:rsidR="00B21FAF" w:rsidRPr="00816913">
        <w:rPr>
          <w:rFonts w:asciiTheme="majorHAnsi" w:hAnsiTheme="majorHAnsi" w:cstheme="majorHAnsi"/>
        </w:rPr>
        <w:t xml:space="preserve">750 000 EUR </w:t>
      </w:r>
      <w:r w:rsidR="00493153" w:rsidRPr="00816913">
        <w:rPr>
          <w:rFonts w:asciiTheme="majorHAnsi" w:hAnsiTheme="majorHAnsi" w:cstheme="majorHAnsi"/>
        </w:rPr>
        <w:br/>
      </w:r>
      <w:r w:rsidR="00B21FAF" w:rsidRPr="00816913">
        <w:rPr>
          <w:rFonts w:asciiTheme="majorHAnsi" w:hAnsiTheme="majorHAnsi" w:cstheme="majorHAnsi"/>
        </w:rPr>
        <w:t xml:space="preserve">w przypadku dostaw i usług. </w:t>
      </w:r>
    </w:p>
    <w:p w14:paraId="066796B3" w14:textId="77777777" w:rsidR="009A043C" w:rsidRPr="00816913" w:rsidRDefault="009A043C" w:rsidP="00681EC0">
      <w:pPr>
        <w:pStyle w:val="Akapitzlist"/>
        <w:spacing w:before="0" w:after="0"/>
        <w:jc w:val="both"/>
        <w:rPr>
          <w:rFonts w:asciiTheme="majorHAnsi" w:hAnsiTheme="majorHAnsi" w:cstheme="majorHAnsi"/>
        </w:rPr>
      </w:pPr>
    </w:p>
    <w:p w14:paraId="4F0D02A1" w14:textId="77777777" w:rsidR="004C57AC" w:rsidRPr="00816913" w:rsidRDefault="004C57AC" w:rsidP="00681EC0">
      <w:pPr>
        <w:pStyle w:val="Nagwek2"/>
        <w:spacing w:before="0"/>
        <w:rPr>
          <w:rFonts w:asciiTheme="majorHAnsi" w:hAnsiTheme="majorHAnsi" w:cstheme="majorHAnsi"/>
        </w:rPr>
      </w:pPr>
      <w:r w:rsidRPr="00816913">
        <w:rPr>
          <w:rFonts w:asciiTheme="majorHAnsi" w:hAnsiTheme="majorHAnsi" w:cstheme="majorHAnsi"/>
        </w:rPr>
        <w:t>Rodzaj zamówienia</w:t>
      </w:r>
    </w:p>
    <w:p w14:paraId="412ABDC5" w14:textId="77777777" w:rsidR="00C238F2" w:rsidRPr="00816913" w:rsidRDefault="008848BD" w:rsidP="00681EC0">
      <w:pPr>
        <w:spacing w:before="0" w:after="0"/>
        <w:rPr>
          <w:rFonts w:asciiTheme="majorHAnsi" w:hAnsiTheme="majorHAnsi" w:cstheme="majorHAnsi"/>
        </w:rPr>
      </w:pPr>
      <w:r w:rsidRPr="00816913">
        <w:rPr>
          <w:rFonts w:asciiTheme="majorHAnsi" w:hAnsiTheme="majorHAnsi" w:cstheme="majorHAnsi"/>
        </w:rPr>
        <w:t>Niniejsze zamówienie jest zamówieniem na</w:t>
      </w:r>
      <w:r w:rsidR="00CA1F90" w:rsidRPr="00816913">
        <w:rPr>
          <w:rFonts w:asciiTheme="majorHAnsi" w:hAnsiTheme="majorHAnsi" w:cstheme="majorHAnsi"/>
        </w:rPr>
        <w:t xml:space="preserve"> </w:t>
      </w:r>
      <w:r w:rsidR="001C4216" w:rsidRPr="00816913">
        <w:rPr>
          <w:rFonts w:asciiTheme="majorHAnsi" w:hAnsiTheme="majorHAnsi" w:cstheme="majorHAnsi"/>
        </w:rPr>
        <w:t>przeprowadzenie prac remontowych.</w:t>
      </w:r>
    </w:p>
    <w:p w14:paraId="1FBEFBE5" w14:textId="77777777" w:rsidR="00493153" w:rsidRPr="00816913" w:rsidRDefault="00493153" w:rsidP="00681EC0">
      <w:pPr>
        <w:spacing w:before="0" w:after="0"/>
        <w:rPr>
          <w:rFonts w:asciiTheme="majorHAnsi" w:hAnsiTheme="majorHAnsi" w:cstheme="majorHAnsi"/>
          <w:b/>
          <w:bCs/>
        </w:rPr>
      </w:pPr>
    </w:p>
    <w:p w14:paraId="7CD2450C" w14:textId="77777777" w:rsidR="00AA74F8" w:rsidRPr="00816913" w:rsidRDefault="00AA74F8" w:rsidP="00681EC0">
      <w:pPr>
        <w:pStyle w:val="Nagwek2"/>
        <w:spacing w:before="0"/>
        <w:rPr>
          <w:rFonts w:asciiTheme="majorHAnsi" w:hAnsiTheme="majorHAnsi" w:cstheme="majorHAnsi"/>
        </w:rPr>
      </w:pPr>
      <w:r w:rsidRPr="00816913">
        <w:rPr>
          <w:rFonts w:asciiTheme="majorHAnsi" w:hAnsiTheme="majorHAnsi" w:cstheme="majorHAnsi"/>
        </w:rPr>
        <w:t>Kody CPV</w:t>
      </w:r>
    </w:p>
    <w:p w14:paraId="47521D3B" w14:textId="1A8EA904" w:rsidR="0001273D" w:rsidRPr="00816913" w:rsidRDefault="0001273D" w:rsidP="00681EC0">
      <w:pPr>
        <w:spacing w:before="0" w:after="0"/>
        <w:rPr>
          <w:rFonts w:asciiTheme="majorHAnsi" w:hAnsiTheme="majorHAnsi" w:cstheme="majorHAnsi"/>
        </w:rPr>
      </w:pPr>
      <w:r w:rsidRPr="00816913">
        <w:rPr>
          <w:rFonts w:asciiTheme="majorHAnsi" w:hAnsiTheme="majorHAnsi" w:cstheme="majorHAnsi"/>
        </w:rPr>
        <w:t>KOD CPV:</w:t>
      </w:r>
      <w:r w:rsidR="001F643A" w:rsidRPr="00816913">
        <w:rPr>
          <w:rFonts w:asciiTheme="majorHAnsi" w:hAnsiTheme="majorHAnsi" w:cstheme="majorHAnsi"/>
        </w:rPr>
        <w:t xml:space="preserve"> </w:t>
      </w:r>
      <w:r w:rsidRPr="00816913">
        <w:rPr>
          <w:rFonts w:asciiTheme="majorHAnsi" w:hAnsiTheme="majorHAnsi" w:cstheme="majorHAnsi"/>
        </w:rPr>
        <w:t>34928470-3 – Elementy oznakowania</w:t>
      </w:r>
    </w:p>
    <w:p w14:paraId="34383375" w14:textId="57175CEC" w:rsidR="0001273D" w:rsidRPr="00816913" w:rsidRDefault="0001273D" w:rsidP="00681EC0">
      <w:pPr>
        <w:spacing w:before="0" w:after="0"/>
        <w:rPr>
          <w:rFonts w:asciiTheme="majorHAnsi" w:hAnsiTheme="majorHAnsi" w:cstheme="majorHAnsi"/>
        </w:rPr>
      </w:pPr>
      <w:r w:rsidRPr="00816913">
        <w:rPr>
          <w:rFonts w:asciiTheme="majorHAnsi" w:hAnsiTheme="majorHAnsi" w:cstheme="majorHAnsi"/>
        </w:rPr>
        <w:t xml:space="preserve">KOD CPV: 34928472-7 </w:t>
      </w:r>
      <w:r w:rsidR="001F643A" w:rsidRPr="00816913">
        <w:rPr>
          <w:rFonts w:asciiTheme="majorHAnsi" w:hAnsiTheme="majorHAnsi" w:cstheme="majorHAnsi"/>
        </w:rPr>
        <w:t>–</w:t>
      </w:r>
      <w:r w:rsidRPr="00816913">
        <w:rPr>
          <w:rFonts w:asciiTheme="majorHAnsi" w:hAnsiTheme="majorHAnsi" w:cstheme="majorHAnsi"/>
        </w:rPr>
        <w:t xml:space="preserve"> Oznakowanie </w:t>
      </w:r>
    </w:p>
    <w:p w14:paraId="6B1ACCDE" w14:textId="12F4133A" w:rsidR="0001273D" w:rsidRPr="00816913" w:rsidRDefault="0001273D" w:rsidP="00681EC0">
      <w:pPr>
        <w:spacing w:before="0" w:after="0"/>
        <w:rPr>
          <w:rFonts w:asciiTheme="majorHAnsi" w:hAnsiTheme="majorHAnsi" w:cstheme="majorHAnsi"/>
        </w:rPr>
      </w:pPr>
      <w:r w:rsidRPr="00816913">
        <w:rPr>
          <w:rFonts w:asciiTheme="majorHAnsi" w:hAnsiTheme="majorHAnsi" w:cstheme="majorHAnsi"/>
        </w:rPr>
        <w:t xml:space="preserve">KOD CPV: 45310000-3 </w:t>
      </w:r>
      <w:r w:rsidR="001F643A" w:rsidRPr="00816913">
        <w:rPr>
          <w:rFonts w:asciiTheme="majorHAnsi" w:hAnsiTheme="majorHAnsi" w:cstheme="majorHAnsi"/>
        </w:rPr>
        <w:t>–</w:t>
      </w:r>
      <w:r w:rsidRPr="00816913">
        <w:rPr>
          <w:rFonts w:asciiTheme="majorHAnsi" w:hAnsiTheme="majorHAnsi" w:cstheme="majorHAnsi"/>
        </w:rPr>
        <w:t xml:space="preserve"> Roboty instalacyjne elektryczne </w:t>
      </w:r>
    </w:p>
    <w:p w14:paraId="7666A103" w14:textId="5E592A62" w:rsidR="00B25CE9" w:rsidRPr="00816913" w:rsidRDefault="0001273D" w:rsidP="00681EC0">
      <w:pPr>
        <w:spacing w:before="0" w:after="0"/>
        <w:rPr>
          <w:rFonts w:asciiTheme="majorHAnsi" w:hAnsiTheme="majorHAnsi" w:cstheme="majorHAnsi"/>
        </w:rPr>
      </w:pPr>
      <w:r w:rsidRPr="00816913">
        <w:rPr>
          <w:rFonts w:asciiTheme="majorHAnsi" w:hAnsiTheme="majorHAnsi" w:cstheme="majorHAnsi"/>
        </w:rPr>
        <w:t xml:space="preserve">KOD CPV: 45453000-7 </w:t>
      </w:r>
      <w:r w:rsidR="001F643A" w:rsidRPr="00816913">
        <w:rPr>
          <w:rFonts w:asciiTheme="majorHAnsi" w:hAnsiTheme="majorHAnsi" w:cstheme="majorHAnsi"/>
        </w:rPr>
        <w:t>–</w:t>
      </w:r>
      <w:r w:rsidRPr="00816913">
        <w:rPr>
          <w:rFonts w:asciiTheme="majorHAnsi" w:hAnsiTheme="majorHAnsi" w:cstheme="majorHAnsi"/>
        </w:rPr>
        <w:t xml:space="preserve"> Roboty remontowe i renowacyjne</w:t>
      </w:r>
      <w:r w:rsidR="00B25CE9" w:rsidRPr="00816913">
        <w:rPr>
          <w:rFonts w:asciiTheme="majorHAnsi" w:hAnsiTheme="majorHAnsi" w:cstheme="majorHAnsi"/>
        </w:rPr>
        <w:br w:type="page"/>
      </w:r>
    </w:p>
    <w:p w14:paraId="5A3BD684" w14:textId="77777777" w:rsidR="00AC22C8" w:rsidRPr="00816913" w:rsidRDefault="008848BD" w:rsidP="00681EC0">
      <w:pPr>
        <w:pStyle w:val="Nagwek2"/>
        <w:spacing w:before="0"/>
        <w:rPr>
          <w:rFonts w:asciiTheme="majorHAnsi" w:hAnsiTheme="majorHAnsi" w:cstheme="majorHAnsi"/>
        </w:rPr>
      </w:pPr>
      <w:r w:rsidRPr="00816913">
        <w:rPr>
          <w:rFonts w:asciiTheme="majorHAnsi" w:hAnsiTheme="majorHAnsi" w:cstheme="majorHAnsi"/>
        </w:rPr>
        <w:lastRenderedPageBreak/>
        <w:t xml:space="preserve">Przedmiot zamówienia </w:t>
      </w:r>
    </w:p>
    <w:p w14:paraId="10826FE2" w14:textId="7E072C55" w:rsidR="00A760D1" w:rsidRPr="00816913" w:rsidRDefault="00E54647" w:rsidP="00681EC0">
      <w:pPr>
        <w:pStyle w:val="Akapitzlist"/>
        <w:numPr>
          <w:ilvl w:val="0"/>
          <w:numId w:val="24"/>
        </w:numPr>
        <w:spacing w:before="0" w:after="0"/>
        <w:rPr>
          <w:rFonts w:asciiTheme="majorHAnsi" w:hAnsiTheme="majorHAnsi" w:cstheme="majorHAnsi"/>
        </w:rPr>
      </w:pPr>
      <w:r w:rsidRPr="00816913">
        <w:rPr>
          <w:rFonts w:asciiTheme="majorHAnsi" w:hAnsiTheme="majorHAnsi" w:cstheme="majorHAnsi"/>
        </w:rPr>
        <w:t xml:space="preserve">Przedmiotem zamówienia jest </w:t>
      </w:r>
      <w:r w:rsidR="0001273D" w:rsidRPr="00816913">
        <w:rPr>
          <w:rFonts w:asciiTheme="majorHAnsi" w:hAnsiTheme="majorHAnsi" w:cstheme="majorHAnsi"/>
        </w:rPr>
        <w:t xml:space="preserve">częściowe dostosowanie budynków Uczelni do potrzeb osób z niepełnosprawnościami w celu ułatwienia poruszania się poprzez </w:t>
      </w:r>
      <w:r w:rsidR="00A760D1" w:rsidRPr="00816913">
        <w:rPr>
          <w:rFonts w:asciiTheme="majorHAnsi" w:hAnsiTheme="majorHAnsi" w:cstheme="majorHAnsi"/>
        </w:rPr>
        <w:t>oznaczenie powierzchni szklanych z naklejeniem oznaczeń, oznaczenia progów usytuowanych na korytarzach z zerwaniem starych oznaczeń, oczyszczeniem powierzchni i naklejeniem nowych oznaczeń, oznaczenia na schodach usytuowanych na korytarzach z naklejeniem oznaczeń oraz oznaczenia w windach ułatwiające ich obsługę oraz określenie zachowania w sytuacji awaryjnej.</w:t>
      </w:r>
    </w:p>
    <w:p w14:paraId="7FA52C3D" w14:textId="77777777" w:rsidR="001C4216" w:rsidRPr="00816913" w:rsidRDefault="001C4216" w:rsidP="00681EC0">
      <w:pPr>
        <w:spacing w:before="0" w:after="0"/>
        <w:ind w:left="360"/>
        <w:rPr>
          <w:rFonts w:asciiTheme="majorHAnsi" w:hAnsiTheme="majorHAnsi" w:cstheme="majorHAnsi"/>
        </w:rPr>
      </w:pPr>
    </w:p>
    <w:p w14:paraId="5E80C789" w14:textId="77777777" w:rsidR="005979F5" w:rsidRPr="00816913" w:rsidRDefault="009D490B" w:rsidP="00681EC0">
      <w:pPr>
        <w:pStyle w:val="Akapitzlist"/>
        <w:numPr>
          <w:ilvl w:val="0"/>
          <w:numId w:val="24"/>
        </w:numPr>
        <w:spacing w:before="0" w:after="0"/>
        <w:rPr>
          <w:rFonts w:asciiTheme="majorHAnsi" w:hAnsiTheme="majorHAnsi" w:cstheme="majorHAnsi"/>
        </w:rPr>
      </w:pPr>
      <w:r w:rsidRPr="00816913">
        <w:rPr>
          <w:rFonts w:asciiTheme="majorHAnsi" w:hAnsiTheme="majorHAnsi" w:cstheme="majorHAnsi"/>
        </w:rPr>
        <w:t>Zakres prac:</w:t>
      </w:r>
    </w:p>
    <w:p w14:paraId="0D73CBEF" w14:textId="77777777" w:rsidR="005979F5" w:rsidRPr="00816913" w:rsidRDefault="005979F5" w:rsidP="00681EC0">
      <w:pPr>
        <w:pStyle w:val="Akapitzlist"/>
        <w:spacing w:before="0" w:after="0"/>
        <w:rPr>
          <w:rFonts w:asciiTheme="majorHAnsi" w:hAnsiTheme="majorHAnsi" w:cstheme="majorHAnsi"/>
        </w:rPr>
      </w:pPr>
    </w:p>
    <w:p w14:paraId="64352E2A" w14:textId="743CB209" w:rsidR="005979F5" w:rsidRPr="00816913" w:rsidRDefault="005979F5" w:rsidP="00681EC0">
      <w:pPr>
        <w:pStyle w:val="Akapitzlist"/>
        <w:numPr>
          <w:ilvl w:val="1"/>
          <w:numId w:val="24"/>
        </w:numPr>
        <w:spacing w:before="0" w:after="0"/>
        <w:rPr>
          <w:rFonts w:asciiTheme="majorHAnsi" w:hAnsiTheme="majorHAnsi" w:cstheme="majorHAnsi"/>
        </w:rPr>
      </w:pPr>
      <w:r w:rsidRPr="00816913">
        <w:rPr>
          <w:rFonts w:asciiTheme="majorHAnsi" w:hAnsiTheme="majorHAnsi" w:cstheme="majorHAnsi"/>
        </w:rPr>
        <w:t>Oznacze</w:t>
      </w:r>
      <w:r w:rsidR="009526D1" w:rsidRPr="00816913">
        <w:rPr>
          <w:rFonts w:asciiTheme="majorHAnsi" w:hAnsiTheme="majorHAnsi" w:cstheme="majorHAnsi"/>
        </w:rPr>
        <w:t>nia</w:t>
      </w:r>
      <w:r w:rsidRPr="00816913">
        <w:rPr>
          <w:rFonts w:asciiTheme="majorHAnsi" w:hAnsiTheme="majorHAnsi" w:cstheme="majorHAnsi"/>
        </w:rPr>
        <w:t xml:space="preserve"> powierzchni szklanych – 43 m wraz </w:t>
      </w:r>
      <w:bookmarkStart w:id="1" w:name="_Hlk214963529"/>
      <w:r w:rsidRPr="00816913">
        <w:rPr>
          <w:rFonts w:asciiTheme="majorHAnsi" w:hAnsiTheme="majorHAnsi" w:cstheme="majorHAnsi"/>
        </w:rPr>
        <w:t>z naklejeniem oznaczeń</w:t>
      </w:r>
      <w:bookmarkEnd w:id="1"/>
    </w:p>
    <w:p w14:paraId="027524B4" w14:textId="77777777" w:rsidR="00A760D1" w:rsidRPr="00816913" w:rsidRDefault="00A760D1" w:rsidP="00681EC0">
      <w:pPr>
        <w:pStyle w:val="Akapitzlist"/>
        <w:spacing w:before="0" w:after="0"/>
        <w:ind w:left="786"/>
        <w:rPr>
          <w:rFonts w:asciiTheme="majorHAnsi" w:hAnsiTheme="majorHAnsi" w:cstheme="majorHAnsi"/>
        </w:rPr>
      </w:pPr>
    </w:p>
    <w:p w14:paraId="6738E0B7" w14:textId="77777777" w:rsidR="005979F5" w:rsidRPr="00816913" w:rsidRDefault="005979F5" w:rsidP="00681EC0">
      <w:pPr>
        <w:pStyle w:val="Tekstpodstawowy"/>
        <w:spacing w:before="0" w:after="0"/>
        <w:ind w:firstLine="426"/>
        <w:jc w:val="both"/>
        <w:rPr>
          <w:rFonts w:asciiTheme="majorHAnsi" w:hAnsiTheme="majorHAnsi" w:cstheme="majorHAnsi"/>
          <w:b/>
        </w:rPr>
      </w:pPr>
      <w:r w:rsidRPr="00816913">
        <w:rPr>
          <w:rFonts w:asciiTheme="majorHAnsi" w:hAnsiTheme="majorHAnsi" w:cstheme="majorHAnsi"/>
          <w:b/>
        </w:rPr>
        <w:t>SPECYFIKACJA TECHNICZNA</w:t>
      </w:r>
    </w:p>
    <w:tbl>
      <w:tblPr>
        <w:tblpPr w:leftFromText="141" w:rightFromText="141" w:vertAnchor="text" w:horzAnchor="page" w:tblpX="1809" w:tblpY="106"/>
        <w:tblW w:w="8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30"/>
        <w:gridCol w:w="7086"/>
      </w:tblGrid>
      <w:tr w:rsidR="005979F5" w:rsidRPr="00816913" w14:paraId="7E6B8A4B" w14:textId="77777777" w:rsidTr="005979F5">
        <w:trPr>
          <w:trHeight w:val="274"/>
        </w:trPr>
        <w:tc>
          <w:tcPr>
            <w:tcW w:w="1417" w:type="dxa"/>
            <w:noWrap/>
            <w:vAlign w:val="center"/>
            <w:hideMark/>
          </w:tcPr>
          <w:p w14:paraId="0C11B60F"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Materiał:</w:t>
            </w:r>
          </w:p>
        </w:tc>
        <w:tc>
          <w:tcPr>
            <w:tcW w:w="7099" w:type="dxa"/>
            <w:vAlign w:val="center"/>
          </w:tcPr>
          <w:p w14:paraId="1E820E4E"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PCV</w:t>
            </w:r>
          </w:p>
        </w:tc>
      </w:tr>
      <w:tr w:rsidR="005979F5" w:rsidRPr="00816913" w14:paraId="417BC916" w14:textId="77777777" w:rsidTr="005979F5">
        <w:trPr>
          <w:trHeight w:val="548"/>
        </w:trPr>
        <w:tc>
          <w:tcPr>
            <w:tcW w:w="1417" w:type="dxa"/>
            <w:noWrap/>
            <w:vAlign w:val="center"/>
            <w:hideMark/>
          </w:tcPr>
          <w:p w14:paraId="7EA555C7"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 xml:space="preserve">Kolor: </w:t>
            </w:r>
          </w:p>
        </w:tc>
        <w:tc>
          <w:tcPr>
            <w:tcW w:w="7099" w:type="dxa"/>
            <w:vAlign w:val="center"/>
          </w:tcPr>
          <w:p w14:paraId="27D8C149"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Biały</w:t>
            </w:r>
          </w:p>
        </w:tc>
      </w:tr>
      <w:tr w:rsidR="005979F5" w:rsidRPr="00816913" w14:paraId="36BE0E7B" w14:textId="77777777" w:rsidTr="005979F5">
        <w:trPr>
          <w:trHeight w:val="274"/>
        </w:trPr>
        <w:tc>
          <w:tcPr>
            <w:tcW w:w="1417" w:type="dxa"/>
            <w:noWrap/>
            <w:vAlign w:val="center"/>
            <w:hideMark/>
          </w:tcPr>
          <w:p w14:paraId="44DE3A57"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 xml:space="preserve">Rozmiar: </w:t>
            </w:r>
          </w:p>
        </w:tc>
        <w:tc>
          <w:tcPr>
            <w:tcW w:w="7099" w:type="dxa"/>
            <w:vAlign w:val="center"/>
          </w:tcPr>
          <w:p w14:paraId="1C710448"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50 mm x 43 m</w:t>
            </w:r>
          </w:p>
        </w:tc>
      </w:tr>
      <w:tr w:rsidR="005979F5" w:rsidRPr="00816913" w14:paraId="02F421D5" w14:textId="77777777" w:rsidTr="005979F5">
        <w:trPr>
          <w:trHeight w:val="274"/>
        </w:trPr>
        <w:tc>
          <w:tcPr>
            <w:tcW w:w="1417" w:type="dxa"/>
            <w:noWrap/>
            <w:vAlign w:val="center"/>
            <w:hideMark/>
          </w:tcPr>
          <w:p w14:paraId="343E53BC"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Właściwości:</w:t>
            </w:r>
          </w:p>
        </w:tc>
        <w:tc>
          <w:tcPr>
            <w:tcW w:w="7099" w:type="dxa"/>
            <w:vAlign w:val="center"/>
          </w:tcPr>
          <w:p w14:paraId="561F1EF9" w14:textId="77777777" w:rsidR="005979F5" w:rsidRPr="00816913" w:rsidRDefault="005979F5" w:rsidP="00681EC0">
            <w:pPr>
              <w:spacing w:before="0" w:after="0"/>
              <w:jc w:val="both"/>
              <w:rPr>
                <w:rFonts w:asciiTheme="majorHAnsi" w:hAnsiTheme="majorHAnsi" w:cstheme="majorHAnsi"/>
                <w:color w:val="000000" w:themeColor="text1"/>
              </w:rPr>
            </w:pPr>
            <w:r w:rsidRPr="00816913">
              <w:rPr>
                <w:rFonts w:asciiTheme="majorHAnsi" w:hAnsiTheme="majorHAnsi" w:cstheme="majorHAnsi"/>
                <w:color w:val="000000" w:themeColor="text1"/>
              </w:rPr>
              <w:t>Samoprzylepna, dwustronnie barwiona, wykończenie matowe</w:t>
            </w:r>
          </w:p>
        </w:tc>
      </w:tr>
      <w:tr w:rsidR="005979F5" w:rsidRPr="00816913" w14:paraId="1412538A" w14:textId="77777777" w:rsidTr="005979F5">
        <w:trPr>
          <w:trHeight w:val="274"/>
        </w:trPr>
        <w:tc>
          <w:tcPr>
            <w:tcW w:w="1417" w:type="dxa"/>
            <w:noWrap/>
            <w:vAlign w:val="center"/>
          </w:tcPr>
          <w:p w14:paraId="6AC2A704"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Zastosowanie:</w:t>
            </w:r>
          </w:p>
        </w:tc>
        <w:tc>
          <w:tcPr>
            <w:tcW w:w="7099" w:type="dxa"/>
            <w:vAlign w:val="center"/>
          </w:tcPr>
          <w:p w14:paraId="488E3EF7" w14:textId="77777777" w:rsidR="005979F5" w:rsidRPr="00816913" w:rsidRDefault="005979F5" w:rsidP="00681EC0">
            <w:pPr>
              <w:spacing w:before="0" w:after="0"/>
              <w:jc w:val="both"/>
              <w:rPr>
                <w:rFonts w:asciiTheme="majorHAnsi" w:hAnsiTheme="majorHAnsi" w:cstheme="majorHAnsi"/>
                <w:color w:val="000000" w:themeColor="text1"/>
              </w:rPr>
            </w:pPr>
            <w:r w:rsidRPr="00816913">
              <w:rPr>
                <w:rFonts w:asciiTheme="majorHAnsi" w:hAnsiTheme="majorHAnsi" w:cstheme="majorHAnsi"/>
                <w:color w:val="000000" w:themeColor="text1"/>
              </w:rPr>
              <w:t>Oznaczenia powierzchni szklanych</w:t>
            </w:r>
          </w:p>
        </w:tc>
      </w:tr>
    </w:tbl>
    <w:p w14:paraId="1E1B8564" w14:textId="77777777" w:rsidR="005979F5" w:rsidRPr="00816913" w:rsidRDefault="005979F5" w:rsidP="00681EC0">
      <w:pPr>
        <w:pStyle w:val="Tekstpodstawowy"/>
        <w:spacing w:before="0" w:after="0"/>
        <w:ind w:firstLine="502"/>
        <w:jc w:val="both"/>
        <w:rPr>
          <w:rFonts w:asciiTheme="majorHAnsi" w:hAnsiTheme="majorHAnsi" w:cstheme="majorHAnsi"/>
          <w:b/>
        </w:rPr>
      </w:pPr>
      <w:r w:rsidRPr="00816913">
        <w:rPr>
          <w:rFonts w:asciiTheme="majorHAnsi" w:hAnsiTheme="majorHAnsi" w:cstheme="majorHAnsi"/>
          <w:b/>
        </w:rPr>
        <w:t>WŁAŚCIWOŚCI PRODUKTU:</w:t>
      </w:r>
    </w:p>
    <w:p w14:paraId="20D8FFE8" w14:textId="77777777" w:rsidR="005979F5" w:rsidRPr="00816913" w:rsidRDefault="005979F5" w:rsidP="00681EC0">
      <w:pPr>
        <w:pStyle w:val="Tekstpodstawowy"/>
        <w:widowControl w:val="0"/>
        <w:numPr>
          <w:ilvl w:val="0"/>
          <w:numId w:val="45"/>
        </w:numPr>
        <w:autoSpaceDE w:val="0"/>
        <w:autoSpaceDN w:val="0"/>
        <w:spacing w:before="0" w:after="0"/>
        <w:jc w:val="both"/>
        <w:rPr>
          <w:rFonts w:asciiTheme="majorHAnsi" w:hAnsiTheme="majorHAnsi" w:cstheme="majorHAnsi"/>
        </w:rPr>
      </w:pPr>
      <w:r w:rsidRPr="00816913">
        <w:rPr>
          <w:rFonts w:asciiTheme="majorHAnsi" w:hAnsiTheme="majorHAnsi" w:cstheme="majorHAnsi"/>
        </w:rPr>
        <w:t>odporny na działania substancji chemicznych, silne obciążenia,</w:t>
      </w:r>
    </w:p>
    <w:p w14:paraId="3FDE320F" w14:textId="77777777" w:rsidR="005979F5" w:rsidRPr="00816913" w:rsidRDefault="005979F5" w:rsidP="00681EC0">
      <w:pPr>
        <w:pStyle w:val="Tekstpodstawowy"/>
        <w:widowControl w:val="0"/>
        <w:numPr>
          <w:ilvl w:val="0"/>
          <w:numId w:val="45"/>
        </w:numPr>
        <w:autoSpaceDE w:val="0"/>
        <w:autoSpaceDN w:val="0"/>
        <w:spacing w:before="0" w:after="0"/>
        <w:jc w:val="both"/>
        <w:rPr>
          <w:rFonts w:asciiTheme="majorHAnsi" w:hAnsiTheme="majorHAnsi" w:cstheme="majorHAnsi"/>
        </w:rPr>
      </w:pPr>
      <w:r w:rsidRPr="00816913">
        <w:rPr>
          <w:rFonts w:asciiTheme="majorHAnsi" w:hAnsiTheme="majorHAnsi" w:cstheme="majorHAnsi"/>
        </w:rPr>
        <w:t>odporny na uszkodzenia mechaniczne, np. ścieranie,</w:t>
      </w:r>
    </w:p>
    <w:p w14:paraId="4A334DEE" w14:textId="77777777" w:rsidR="005979F5" w:rsidRPr="00816913" w:rsidRDefault="005979F5" w:rsidP="00681EC0">
      <w:pPr>
        <w:pStyle w:val="Tekstpodstawowy"/>
        <w:widowControl w:val="0"/>
        <w:numPr>
          <w:ilvl w:val="0"/>
          <w:numId w:val="45"/>
        </w:numPr>
        <w:autoSpaceDE w:val="0"/>
        <w:autoSpaceDN w:val="0"/>
        <w:spacing w:before="0" w:after="0"/>
        <w:jc w:val="both"/>
        <w:rPr>
          <w:rFonts w:asciiTheme="majorHAnsi" w:hAnsiTheme="majorHAnsi" w:cstheme="majorHAnsi"/>
        </w:rPr>
      </w:pPr>
      <w:r w:rsidRPr="00816913">
        <w:rPr>
          <w:rFonts w:asciiTheme="majorHAnsi" w:hAnsiTheme="majorHAnsi" w:cstheme="majorHAnsi"/>
        </w:rPr>
        <w:t>odporny na działanie niekorzystnych warunków atmosferycznych – deszcz, śnieg, ogromny upał</w:t>
      </w:r>
    </w:p>
    <w:p w14:paraId="2D416D31" w14:textId="77777777" w:rsidR="005979F5" w:rsidRPr="00816913" w:rsidRDefault="005979F5" w:rsidP="00681EC0">
      <w:pPr>
        <w:pStyle w:val="Tekstpodstawowy"/>
        <w:spacing w:before="0" w:after="0"/>
        <w:jc w:val="both"/>
        <w:rPr>
          <w:rFonts w:asciiTheme="majorHAnsi" w:hAnsiTheme="majorHAnsi" w:cstheme="majorHAnsi"/>
        </w:rPr>
      </w:pPr>
    </w:p>
    <w:p w14:paraId="4206C073" w14:textId="2EB846F3" w:rsidR="005979F5" w:rsidRPr="00816913" w:rsidRDefault="005979F5" w:rsidP="00681EC0">
      <w:pPr>
        <w:pStyle w:val="Tekstpodstawowy"/>
        <w:widowControl w:val="0"/>
        <w:numPr>
          <w:ilvl w:val="1"/>
          <w:numId w:val="24"/>
        </w:numPr>
        <w:autoSpaceDE w:val="0"/>
        <w:autoSpaceDN w:val="0"/>
        <w:spacing w:before="0" w:after="0"/>
        <w:jc w:val="both"/>
        <w:rPr>
          <w:rFonts w:asciiTheme="majorHAnsi" w:hAnsiTheme="majorHAnsi" w:cstheme="majorHAnsi"/>
          <w:b/>
        </w:rPr>
      </w:pPr>
      <w:bookmarkStart w:id="2" w:name="_Hlk214963550"/>
      <w:r w:rsidRPr="00816913">
        <w:rPr>
          <w:rFonts w:asciiTheme="majorHAnsi" w:hAnsiTheme="majorHAnsi" w:cstheme="majorHAnsi"/>
        </w:rPr>
        <w:t>Oznaczenia progów usytuowanych na korytarzach –</w:t>
      </w:r>
      <w:r w:rsidR="00147284" w:rsidRPr="00816913">
        <w:rPr>
          <w:rFonts w:asciiTheme="majorHAnsi" w:hAnsiTheme="majorHAnsi" w:cstheme="majorHAnsi"/>
        </w:rPr>
        <w:t xml:space="preserve"> </w:t>
      </w:r>
      <w:r w:rsidRPr="00816913">
        <w:rPr>
          <w:rFonts w:asciiTheme="majorHAnsi" w:hAnsiTheme="majorHAnsi" w:cstheme="majorHAnsi"/>
        </w:rPr>
        <w:t>8 m wraz z zerwaniem starych oznaczeń, oczyszczeniem powierzchni i naklejeniem nowych oznaczeń</w:t>
      </w:r>
    </w:p>
    <w:p w14:paraId="241C9A43" w14:textId="77777777" w:rsidR="00A760D1" w:rsidRPr="00816913" w:rsidRDefault="00A760D1" w:rsidP="00681EC0">
      <w:pPr>
        <w:pStyle w:val="Tekstpodstawowy"/>
        <w:widowControl w:val="0"/>
        <w:autoSpaceDE w:val="0"/>
        <w:autoSpaceDN w:val="0"/>
        <w:spacing w:before="0" w:after="0"/>
        <w:ind w:left="786"/>
        <w:jc w:val="both"/>
        <w:rPr>
          <w:rFonts w:asciiTheme="majorHAnsi" w:hAnsiTheme="majorHAnsi" w:cstheme="majorHAnsi"/>
          <w:b/>
        </w:rPr>
      </w:pPr>
    </w:p>
    <w:bookmarkEnd w:id="2"/>
    <w:p w14:paraId="1811D8D7" w14:textId="77777777" w:rsidR="005979F5" w:rsidRPr="00816913" w:rsidRDefault="005979F5" w:rsidP="00681EC0">
      <w:pPr>
        <w:pStyle w:val="Tekstpodstawowy"/>
        <w:spacing w:before="0" w:after="0"/>
        <w:ind w:firstLine="426"/>
        <w:jc w:val="both"/>
        <w:rPr>
          <w:rFonts w:asciiTheme="majorHAnsi" w:hAnsiTheme="majorHAnsi" w:cstheme="majorHAnsi"/>
          <w:b/>
        </w:rPr>
      </w:pPr>
      <w:r w:rsidRPr="00816913">
        <w:rPr>
          <w:rFonts w:asciiTheme="majorHAnsi" w:hAnsiTheme="majorHAnsi" w:cstheme="majorHAnsi"/>
          <w:b/>
        </w:rPr>
        <w:t>SPECYFIKACJA TECHNICZNA</w:t>
      </w:r>
      <w:r w:rsidRPr="00816913">
        <w:rPr>
          <w:rFonts w:asciiTheme="majorHAnsi" w:hAnsiTheme="majorHAnsi" w:cstheme="majorHAnsi"/>
          <w:b/>
        </w:rPr>
        <w:tab/>
      </w:r>
      <w:r w:rsidRPr="00816913">
        <w:rPr>
          <w:rFonts w:asciiTheme="majorHAnsi" w:hAnsiTheme="majorHAnsi" w:cstheme="majorHAnsi"/>
          <w:b/>
        </w:rPr>
        <w:tab/>
      </w:r>
      <w:r w:rsidRPr="00816913">
        <w:rPr>
          <w:rFonts w:asciiTheme="majorHAnsi" w:hAnsiTheme="majorHAnsi" w:cstheme="majorHAnsi"/>
          <w:b/>
        </w:rPr>
        <w:tab/>
      </w:r>
      <w:r w:rsidRPr="00816913">
        <w:rPr>
          <w:rFonts w:asciiTheme="majorHAnsi" w:hAnsiTheme="majorHAnsi" w:cstheme="majorHAnsi"/>
          <w:b/>
        </w:rPr>
        <w:tab/>
      </w:r>
      <w:r w:rsidRPr="00816913">
        <w:rPr>
          <w:rFonts w:asciiTheme="majorHAnsi" w:hAnsiTheme="majorHAnsi" w:cstheme="majorHAnsi"/>
          <w:b/>
        </w:rPr>
        <w:tab/>
        <w:t xml:space="preserve">      </w:t>
      </w:r>
    </w:p>
    <w:tbl>
      <w:tblPr>
        <w:tblpPr w:leftFromText="141" w:rightFromText="141" w:vertAnchor="text" w:horzAnchor="page" w:tblpX="1814" w:tblpY="106"/>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30"/>
        <w:gridCol w:w="7359"/>
      </w:tblGrid>
      <w:tr w:rsidR="005979F5" w:rsidRPr="00816913" w14:paraId="44755068" w14:textId="77777777" w:rsidTr="005979F5">
        <w:trPr>
          <w:trHeight w:val="274"/>
        </w:trPr>
        <w:tc>
          <w:tcPr>
            <w:tcW w:w="1413" w:type="dxa"/>
            <w:noWrap/>
            <w:vAlign w:val="center"/>
            <w:hideMark/>
          </w:tcPr>
          <w:p w14:paraId="7FB87A81"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Materiał:</w:t>
            </w:r>
          </w:p>
        </w:tc>
        <w:tc>
          <w:tcPr>
            <w:tcW w:w="7376" w:type="dxa"/>
            <w:vAlign w:val="center"/>
            <w:hideMark/>
          </w:tcPr>
          <w:p w14:paraId="6340B53A"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PCV</w:t>
            </w:r>
          </w:p>
        </w:tc>
      </w:tr>
      <w:tr w:rsidR="005979F5" w:rsidRPr="00816913" w14:paraId="12B38B52" w14:textId="77777777" w:rsidTr="005979F5">
        <w:trPr>
          <w:trHeight w:val="274"/>
        </w:trPr>
        <w:tc>
          <w:tcPr>
            <w:tcW w:w="1413" w:type="dxa"/>
            <w:noWrap/>
            <w:vAlign w:val="center"/>
            <w:hideMark/>
          </w:tcPr>
          <w:p w14:paraId="639A738E"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 xml:space="preserve">Kolor: </w:t>
            </w:r>
          </w:p>
        </w:tc>
        <w:tc>
          <w:tcPr>
            <w:tcW w:w="7376" w:type="dxa"/>
            <w:vAlign w:val="center"/>
            <w:hideMark/>
          </w:tcPr>
          <w:p w14:paraId="374FFD42"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żółto-czarny</w:t>
            </w:r>
          </w:p>
        </w:tc>
      </w:tr>
      <w:tr w:rsidR="005979F5" w:rsidRPr="00816913" w14:paraId="1DDECB45" w14:textId="77777777" w:rsidTr="005979F5">
        <w:trPr>
          <w:trHeight w:val="274"/>
        </w:trPr>
        <w:tc>
          <w:tcPr>
            <w:tcW w:w="1413" w:type="dxa"/>
            <w:noWrap/>
            <w:vAlign w:val="center"/>
            <w:hideMark/>
          </w:tcPr>
          <w:p w14:paraId="0CF48110"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 xml:space="preserve">Rozmiar: </w:t>
            </w:r>
          </w:p>
        </w:tc>
        <w:tc>
          <w:tcPr>
            <w:tcW w:w="7376" w:type="dxa"/>
            <w:vAlign w:val="center"/>
            <w:hideMark/>
          </w:tcPr>
          <w:p w14:paraId="1B08061A"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150 mm x 8 m</w:t>
            </w:r>
          </w:p>
        </w:tc>
      </w:tr>
      <w:tr w:rsidR="005979F5" w:rsidRPr="00816913" w14:paraId="3ABDA9F8" w14:textId="77777777" w:rsidTr="005979F5">
        <w:trPr>
          <w:trHeight w:val="274"/>
        </w:trPr>
        <w:tc>
          <w:tcPr>
            <w:tcW w:w="1413" w:type="dxa"/>
            <w:noWrap/>
            <w:vAlign w:val="center"/>
            <w:hideMark/>
          </w:tcPr>
          <w:p w14:paraId="0728D5E9"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 xml:space="preserve">Właściwości: </w:t>
            </w:r>
          </w:p>
        </w:tc>
        <w:tc>
          <w:tcPr>
            <w:tcW w:w="7376" w:type="dxa"/>
            <w:vAlign w:val="center"/>
            <w:hideMark/>
          </w:tcPr>
          <w:p w14:paraId="44A2F5D4"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Samoprzylepne, antypoślizgowe (warstwa antypoślizgowa: np. tlenek glinu), drobnoziarnista</w:t>
            </w:r>
          </w:p>
        </w:tc>
      </w:tr>
      <w:tr w:rsidR="005979F5" w:rsidRPr="00816913" w14:paraId="6383BE40" w14:textId="77777777" w:rsidTr="005979F5">
        <w:trPr>
          <w:trHeight w:val="274"/>
        </w:trPr>
        <w:tc>
          <w:tcPr>
            <w:tcW w:w="1413" w:type="dxa"/>
            <w:noWrap/>
            <w:vAlign w:val="center"/>
            <w:hideMark/>
          </w:tcPr>
          <w:p w14:paraId="192E74C6"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Zastosowanie:</w:t>
            </w:r>
          </w:p>
        </w:tc>
        <w:tc>
          <w:tcPr>
            <w:tcW w:w="7376" w:type="dxa"/>
            <w:vAlign w:val="center"/>
            <w:hideMark/>
          </w:tcPr>
          <w:p w14:paraId="26429611"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 xml:space="preserve">oznakowanie progów na korytarzach </w:t>
            </w:r>
          </w:p>
        </w:tc>
      </w:tr>
    </w:tbl>
    <w:p w14:paraId="5026804E" w14:textId="77777777" w:rsidR="005979F5" w:rsidRPr="00816913" w:rsidRDefault="005979F5" w:rsidP="00681EC0">
      <w:pPr>
        <w:spacing w:before="0" w:after="0"/>
        <w:ind w:firstLine="360"/>
        <w:jc w:val="both"/>
        <w:rPr>
          <w:rFonts w:asciiTheme="majorHAnsi" w:hAnsiTheme="majorHAnsi" w:cstheme="majorHAnsi"/>
        </w:rPr>
      </w:pPr>
      <w:r w:rsidRPr="00816913">
        <w:rPr>
          <w:rFonts w:asciiTheme="majorHAnsi" w:hAnsiTheme="majorHAnsi" w:cstheme="majorHAnsi"/>
          <w:b/>
        </w:rPr>
        <w:t>WŁAŚCIWOŚCI TECHNICZNE PRODUKTU</w:t>
      </w:r>
    </w:p>
    <w:p w14:paraId="70150F1E" w14:textId="77777777" w:rsidR="005979F5" w:rsidRPr="00816913" w:rsidRDefault="005979F5" w:rsidP="00681EC0">
      <w:pPr>
        <w:pStyle w:val="Akapitzlist"/>
        <w:widowControl w:val="0"/>
        <w:numPr>
          <w:ilvl w:val="0"/>
          <w:numId w:val="46"/>
        </w:numPr>
        <w:autoSpaceDE w:val="0"/>
        <w:autoSpaceDN w:val="0"/>
        <w:spacing w:before="0" w:after="0"/>
        <w:contextualSpacing w:val="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 xml:space="preserve">odporny na wodę, olej, środki czyszczące i rozpuszczalniki, </w:t>
      </w:r>
    </w:p>
    <w:p w14:paraId="72F1E97B" w14:textId="77777777" w:rsidR="005979F5" w:rsidRPr="00816913" w:rsidRDefault="005979F5" w:rsidP="00681EC0">
      <w:pPr>
        <w:pStyle w:val="Akapitzlist"/>
        <w:widowControl w:val="0"/>
        <w:numPr>
          <w:ilvl w:val="0"/>
          <w:numId w:val="46"/>
        </w:numPr>
        <w:autoSpaceDE w:val="0"/>
        <w:autoSpaceDN w:val="0"/>
        <w:spacing w:before="0" w:after="0"/>
        <w:contextualSpacing w:val="0"/>
        <w:jc w:val="both"/>
        <w:rPr>
          <w:rFonts w:asciiTheme="majorHAnsi" w:eastAsia="Times New Roman" w:hAnsiTheme="majorHAnsi" w:cstheme="majorHAnsi"/>
          <w:color w:val="000000"/>
          <w:lang w:eastAsia="pl-PL"/>
        </w:rPr>
      </w:pPr>
      <w:r w:rsidRPr="00816913">
        <w:rPr>
          <w:rFonts w:asciiTheme="majorHAnsi" w:hAnsiTheme="majorHAnsi" w:cstheme="majorHAnsi"/>
        </w:rPr>
        <w:t xml:space="preserve">odporny na naścieranie, </w:t>
      </w:r>
    </w:p>
    <w:p w14:paraId="45970FFD" w14:textId="77777777" w:rsidR="005979F5" w:rsidRPr="00816913" w:rsidRDefault="005979F5" w:rsidP="00681EC0">
      <w:pPr>
        <w:pStyle w:val="Akapitzlist"/>
        <w:widowControl w:val="0"/>
        <w:numPr>
          <w:ilvl w:val="0"/>
          <w:numId w:val="46"/>
        </w:numPr>
        <w:autoSpaceDE w:val="0"/>
        <w:autoSpaceDN w:val="0"/>
        <w:spacing w:before="0" w:after="0"/>
        <w:contextualSpacing w:val="0"/>
        <w:jc w:val="both"/>
        <w:rPr>
          <w:rFonts w:asciiTheme="majorHAnsi" w:eastAsia="Times New Roman" w:hAnsiTheme="majorHAnsi" w:cstheme="majorHAnsi"/>
          <w:color w:val="000000"/>
          <w:lang w:eastAsia="pl-PL"/>
        </w:rPr>
      </w:pPr>
      <w:r w:rsidRPr="00816913">
        <w:rPr>
          <w:rFonts w:asciiTheme="majorHAnsi" w:hAnsiTheme="majorHAnsi" w:cstheme="majorHAnsi"/>
        </w:rPr>
        <w:t>wytrzymały i trwały</w:t>
      </w:r>
    </w:p>
    <w:p w14:paraId="4F4D43F0" w14:textId="77777777" w:rsidR="005979F5" w:rsidRPr="00816913" w:rsidRDefault="005979F5" w:rsidP="00681EC0">
      <w:pPr>
        <w:pStyle w:val="Tekstpodstawowy"/>
        <w:spacing w:before="0" w:after="0"/>
        <w:jc w:val="both"/>
        <w:rPr>
          <w:rFonts w:asciiTheme="majorHAnsi" w:hAnsiTheme="majorHAnsi" w:cstheme="majorHAnsi"/>
        </w:rPr>
      </w:pPr>
    </w:p>
    <w:p w14:paraId="564AC443" w14:textId="396C2E5A" w:rsidR="00816913" w:rsidRPr="00816913" w:rsidRDefault="005979F5" w:rsidP="00681EC0">
      <w:pPr>
        <w:pStyle w:val="Tekstpodstawowy"/>
        <w:widowControl w:val="0"/>
        <w:numPr>
          <w:ilvl w:val="1"/>
          <w:numId w:val="24"/>
        </w:numPr>
        <w:autoSpaceDE w:val="0"/>
        <w:autoSpaceDN w:val="0"/>
        <w:spacing w:before="0" w:after="0"/>
        <w:jc w:val="both"/>
        <w:rPr>
          <w:rFonts w:asciiTheme="majorHAnsi" w:hAnsiTheme="majorHAnsi" w:cstheme="majorHAnsi"/>
        </w:rPr>
      </w:pPr>
      <w:r w:rsidRPr="00816913">
        <w:rPr>
          <w:rFonts w:asciiTheme="majorHAnsi" w:hAnsiTheme="majorHAnsi" w:cstheme="majorHAnsi"/>
        </w:rPr>
        <w:t xml:space="preserve">Oznaczenia na schodach usytuowanych na korytarzach – </w:t>
      </w:r>
      <w:r w:rsidR="00C84FB2" w:rsidRPr="00816913">
        <w:rPr>
          <w:rFonts w:asciiTheme="majorHAnsi" w:hAnsiTheme="majorHAnsi" w:cstheme="majorHAnsi"/>
        </w:rPr>
        <w:t>78 m (</w:t>
      </w:r>
      <w:r w:rsidRPr="00816913">
        <w:rPr>
          <w:rFonts w:asciiTheme="majorHAnsi" w:hAnsiTheme="majorHAnsi" w:cstheme="majorHAnsi"/>
        </w:rPr>
        <w:t>52 miejsca</w:t>
      </w:r>
      <w:r w:rsidR="00C84FB2" w:rsidRPr="00816913">
        <w:rPr>
          <w:rFonts w:asciiTheme="majorHAnsi" w:hAnsiTheme="majorHAnsi" w:cstheme="majorHAnsi"/>
        </w:rPr>
        <w:t>)</w:t>
      </w:r>
      <w:r w:rsidRPr="00816913">
        <w:rPr>
          <w:rFonts w:asciiTheme="majorHAnsi" w:hAnsiTheme="majorHAnsi" w:cstheme="majorHAnsi"/>
        </w:rPr>
        <w:t xml:space="preserve"> wraz z naklejeniem oznaczeń</w:t>
      </w:r>
    </w:p>
    <w:p w14:paraId="471D88C1" w14:textId="3516FF09" w:rsidR="00A760D1" w:rsidRPr="00816913" w:rsidRDefault="00A760D1" w:rsidP="00681EC0">
      <w:pPr>
        <w:pStyle w:val="Tekstpodstawowy"/>
        <w:widowControl w:val="0"/>
        <w:spacing w:before="0" w:after="0"/>
        <w:ind w:firstLine="426"/>
        <w:jc w:val="both"/>
        <w:rPr>
          <w:rFonts w:asciiTheme="majorHAnsi" w:hAnsiTheme="majorHAnsi" w:cstheme="majorHAnsi"/>
          <w:b/>
        </w:rPr>
      </w:pPr>
      <w:r w:rsidRPr="00816913">
        <w:rPr>
          <w:rFonts w:asciiTheme="majorHAnsi" w:hAnsiTheme="majorHAnsi" w:cstheme="majorHAnsi"/>
          <w:b/>
        </w:rPr>
        <w:t>SPECYFIKACJA TECHNICZNA</w:t>
      </w:r>
      <w:r w:rsidRPr="00816913">
        <w:rPr>
          <w:rFonts w:asciiTheme="majorHAnsi" w:hAnsiTheme="majorHAnsi" w:cstheme="majorHAnsi"/>
          <w:b/>
        </w:rPr>
        <w:tab/>
      </w:r>
      <w:r w:rsidRPr="00816913">
        <w:rPr>
          <w:rFonts w:asciiTheme="majorHAnsi" w:hAnsiTheme="majorHAnsi" w:cstheme="majorHAnsi"/>
          <w:b/>
        </w:rPr>
        <w:tab/>
      </w:r>
      <w:r w:rsidRPr="00816913">
        <w:rPr>
          <w:rFonts w:asciiTheme="majorHAnsi" w:hAnsiTheme="majorHAnsi" w:cstheme="majorHAnsi"/>
          <w:b/>
        </w:rPr>
        <w:tab/>
      </w:r>
      <w:r w:rsidRPr="00816913">
        <w:rPr>
          <w:rFonts w:asciiTheme="majorHAnsi" w:hAnsiTheme="majorHAnsi" w:cstheme="majorHAnsi"/>
          <w:b/>
        </w:rPr>
        <w:tab/>
      </w:r>
      <w:r w:rsidRPr="00816913">
        <w:rPr>
          <w:rFonts w:asciiTheme="majorHAnsi" w:hAnsiTheme="majorHAnsi" w:cstheme="majorHAnsi"/>
          <w:b/>
        </w:rPr>
        <w:tab/>
        <w:t xml:space="preserve">      </w:t>
      </w:r>
    </w:p>
    <w:tbl>
      <w:tblPr>
        <w:tblpPr w:leftFromText="141" w:rightFromText="141" w:vertAnchor="text" w:horzAnchor="margin" w:tblpX="421" w:tblpY="2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5"/>
        <w:gridCol w:w="7507"/>
      </w:tblGrid>
      <w:tr w:rsidR="00A22555" w:rsidRPr="00816913" w14:paraId="7909BC39" w14:textId="77777777" w:rsidTr="002B1487">
        <w:trPr>
          <w:trHeight w:val="300"/>
        </w:trPr>
        <w:tc>
          <w:tcPr>
            <w:tcW w:w="858" w:type="pct"/>
            <w:noWrap/>
            <w:vAlign w:val="center"/>
            <w:hideMark/>
          </w:tcPr>
          <w:p w14:paraId="58603160" w14:textId="77777777" w:rsidR="00A22555" w:rsidRPr="00816913" w:rsidRDefault="00A22555" w:rsidP="00681EC0">
            <w:pPr>
              <w:widowControl w:val="0"/>
              <w:spacing w:before="0" w:after="0"/>
              <w:jc w:val="both"/>
              <w:rPr>
                <w:rFonts w:asciiTheme="majorHAnsi" w:eastAsia="Times New Roman" w:hAnsiTheme="majorHAnsi" w:cstheme="majorHAnsi"/>
                <w:color w:val="000000"/>
                <w:lang w:eastAsia="pl-PL"/>
              </w:rPr>
            </w:pPr>
            <w:bookmarkStart w:id="3" w:name="_Hlk213225984"/>
            <w:r w:rsidRPr="00816913">
              <w:rPr>
                <w:rFonts w:asciiTheme="majorHAnsi" w:eastAsia="Times New Roman" w:hAnsiTheme="majorHAnsi" w:cstheme="majorHAnsi"/>
                <w:color w:val="000000"/>
                <w:lang w:eastAsia="pl-PL"/>
              </w:rPr>
              <w:t>Materiał:</w:t>
            </w:r>
          </w:p>
        </w:tc>
        <w:tc>
          <w:tcPr>
            <w:tcW w:w="4142" w:type="pct"/>
            <w:noWrap/>
            <w:vAlign w:val="center"/>
            <w:hideMark/>
          </w:tcPr>
          <w:p w14:paraId="7D532044" w14:textId="77777777" w:rsidR="00A22555" w:rsidRPr="00816913" w:rsidRDefault="00A22555" w:rsidP="00681EC0">
            <w:pPr>
              <w:widowControl w:val="0"/>
              <w:spacing w:before="0" w:after="0"/>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PCV</w:t>
            </w:r>
          </w:p>
        </w:tc>
      </w:tr>
      <w:tr w:rsidR="00A22555" w:rsidRPr="00816913" w14:paraId="4DCE61EE" w14:textId="77777777" w:rsidTr="002B1487">
        <w:trPr>
          <w:trHeight w:val="300"/>
        </w:trPr>
        <w:tc>
          <w:tcPr>
            <w:tcW w:w="858" w:type="pct"/>
            <w:noWrap/>
            <w:vAlign w:val="center"/>
          </w:tcPr>
          <w:p w14:paraId="0586C9BA" w14:textId="77777777" w:rsidR="00A22555" w:rsidRPr="00816913" w:rsidRDefault="00A22555" w:rsidP="00681EC0">
            <w:pPr>
              <w:widowControl w:val="0"/>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Kolor:</w:t>
            </w:r>
          </w:p>
        </w:tc>
        <w:tc>
          <w:tcPr>
            <w:tcW w:w="4142" w:type="pct"/>
            <w:noWrap/>
            <w:vAlign w:val="center"/>
          </w:tcPr>
          <w:p w14:paraId="1EF59128" w14:textId="77777777" w:rsidR="00A22555" w:rsidRPr="00816913" w:rsidRDefault="00A22555" w:rsidP="00681EC0">
            <w:pPr>
              <w:widowControl w:val="0"/>
              <w:spacing w:before="0" w:after="0"/>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żółty</w:t>
            </w:r>
          </w:p>
        </w:tc>
      </w:tr>
      <w:tr w:rsidR="00A22555" w:rsidRPr="00816913" w14:paraId="7CB4DE8B" w14:textId="77777777" w:rsidTr="002B1487">
        <w:trPr>
          <w:trHeight w:val="300"/>
        </w:trPr>
        <w:tc>
          <w:tcPr>
            <w:tcW w:w="858" w:type="pct"/>
            <w:noWrap/>
            <w:vAlign w:val="center"/>
            <w:hideMark/>
          </w:tcPr>
          <w:p w14:paraId="018FBC5C" w14:textId="77777777" w:rsidR="00A22555" w:rsidRPr="00816913" w:rsidRDefault="00A22555" w:rsidP="00681EC0">
            <w:pPr>
              <w:widowControl w:val="0"/>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 xml:space="preserve">Rozmiar: </w:t>
            </w:r>
          </w:p>
        </w:tc>
        <w:tc>
          <w:tcPr>
            <w:tcW w:w="4142" w:type="pct"/>
            <w:noWrap/>
            <w:vAlign w:val="center"/>
          </w:tcPr>
          <w:p w14:paraId="0239C12F" w14:textId="77777777" w:rsidR="00A22555" w:rsidRPr="00816913" w:rsidRDefault="00A22555" w:rsidP="00681EC0">
            <w:pPr>
              <w:widowControl w:val="0"/>
              <w:spacing w:before="0" w:after="0"/>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50 mm x 78 m</w:t>
            </w:r>
          </w:p>
        </w:tc>
      </w:tr>
      <w:tr w:rsidR="00A22555" w:rsidRPr="00816913" w14:paraId="42298B31" w14:textId="77777777" w:rsidTr="002B1487">
        <w:trPr>
          <w:trHeight w:val="300"/>
        </w:trPr>
        <w:tc>
          <w:tcPr>
            <w:tcW w:w="858" w:type="pct"/>
            <w:noWrap/>
            <w:vAlign w:val="center"/>
            <w:hideMark/>
          </w:tcPr>
          <w:p w14:paraId="41CA8839" w14:textId="77777777" w:rsidR="00A22555" w:rsidRPr="00816913" w:rsidRDefault="00A2255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 xml:space="preserve">Właściwości: </w:t>
            </w:r>
          </w:p>
        </w:tc>
        <w:tc>
          <w:tcPr>
            <w:tcW w:w="4142" w:type="pct"/>
            <w:noWrap/>
            <w:vAlign w:val="center"/>
          </w:tcPr>
          <w:p w14:paraId="11D8B878" w14:textId="77777777" w:rsidR="00A22555" w:rsidRPr="00816913" w:rsidRDefault="00A22555" w:rsidP="00681EC0">
            <w:pPr>
              <w:spacing w:before="0" w:after="0"/>
              <w:rPr>
                <w:rFonts w:asciiTheme="majorHAnsi" w:eastAsia="Times New Roman" w:hAnsiTheme="majorHAnsi" w:cstheme="majorHAnsi"/>
                <w:color w:val="000000"/>
                <w:lang w:eastAsia="pl-PL"/>
              </w:rPr>
            </w:pPr>
            <w:r w:rsidRPr="00816913">
              <w:rPr>
                <w:rFonts w:asciiTheme="majorHAnsi" w:hAnsiTheme="majorHAnsi" w:cstheme="majorHAnsi"/>
              </w:rPr>
              <w:t xml:space="preserve">Samoprzylepna, antypoślizgowa, winyl z chropowatą powierzchnią, grubość 0,75 mm, klej akrylowy </w:t>
            </w:r>
          </w:p>
        </w:tc>
      </w:tr>
      <w:tr w:rsidR="00A22555" w:rsidRPr="00816913" w14:paraId="73BE2A1A" w14:textId="77777777" w:rsidTr="002B1487">
        <w:trPr>
          <w:trHeight w:val="300"/>
        </w:trPr>
        <w:tc>
          <w:tcPr>
            <w:tcW w:w="858" w:type="pct"/>
            <w:noWrap/>
            <w:vAlign w:val="center"/>
            <w:hideMark/>
          </w:tcPr>
          <w:p w14:paraId="4ECDA819" w14:textId="77777777" w:rsidR="00A22555" w:rsidRPr="00816913" w:rsidRDefault="00A2255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Zastosowanie:</w:t>
            </w:r>
          </w:p>
        </w:tc>
        <w:tc>
          <w:tcPr>
            <w:tcW w:w="4142" w:type="pct"/>
            <w:vAlign w:val="center"/>
          </w:tcPr>
          <w:p w14:paraId="42B6A3FE" w14:textId="77777777" w:rsidR="00A22555" w:rsidRPr="00816913" w:rsidRDefault="00A22555" w:rsidP="00681EC0">
            <w:pPr>
              <w:spacing w:before="0" w:after="0"/>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Oznakowanie schodów wewnętrznych</w:t>
            </w:r>
          </w:p>
        </w:tc>
      </w:tr>
      <w:bookmarkEnd w:id="3"/>
    </w:tbl>
    <w:p w14:paraId="42B65438" w14:textId="77777777" w:rsidR="005979F5" w:rsidRPr="00816913" w:rsidRDefault="005979F5" w:rsidP="00681EC0">
      <w:pPr>
        <w:spacing w:before="0" w:after="0"/>
        <w:jc w:val="both"/>
        <w:rPr>
          <w:rFonts w:asciiTheme="majorHAnsi" w:hAnsiTheme="majorHAnsi" w:cstheme="majorHAnsi"/>
          <w:b/>
        </w:rPr>
      </w:pPr>
    </w:p>
    <w:p w14:paraId="390CD256" w14:textId="775CEB28" w:rsidR="005979F5" w:rsidRPr="00816913" w:rsidRDefault="005979F5" w:rsidP="00681EC0">
      <w:pPr>
        <w:spacing w:before="0" w:after="0"/>
        <w:ind w:firstLine="360"/>
        <w:jc w:val="both"/>
        <w:rPr>
          <w:rFonts w:asciiTheme="majorHAnsi" w:hAnsiTheme="majorHAnsi" w:cstheme="majorHAnsi"/>
          <w:b/>
        </w:rPr>
      </w:pPr>
      <w:r w:rsidRPr="00816913">
        <w:rPr>
          <w:rFonts w:asciiTheme="majorHAnsi" w:hAnsiTheme="majorHAnsi" w:cstheme="majorHAnsi"/>
          <w:b/>
        </w:rPr>
        <w:lastRenderedPageBreak/>
        <w:t>WŁAŚCIWOŚCI TECHNICZNE PRODUKTU</w:t>
      </w:r>
    </w:p>
    <w:p w14:paraId="3BEDECA2" w14:textId="77777777" w:rsidR="005979F5" w:rsidRPr="00816913" w:rsidRDefault="005979F5" w:rsidP="00681EC0">
      <w:pPr>
        <w:pStyle w:val="Akapitzlist"/>
        <w:widowControl w:val="0"/>
        <w:numPr>
          <w:ilvl w:val="0"/>
          <w:numId w:val="49"/>
        </w:numPr>
        <w:autoSpaceDE w:val="0"/>
        <w:autoSpaceDN w:val="0"/>
        <w:spacing w:before="0" w:after="0"/>
        <w:contextualSpacing w:val="0"/>
        <w:jc w:val="both"/>
        <w:rPr>
          <w:rFonts w:asciiTheme="majorHAnsi" w:hAnsiTheme="majorHAnsi" w:cstheme="majorHAnsi"/>
        </w:rPr>
      </w:pPr>
      <w:r w:rsidRPr="00816913">
        <w:rPr>
          <w:rFonts w:asciiTheme="majorHAnsi" w:hAnsiTheme="majorHAnsi" w:cstheme="majorHAnsi"/>
        </w:rPr>
        <w:t>łatwa w czyszczeniu,</w:t>
      </w:r>
    </w:p>
    <w:p w14:paraId="319BCFF4" w14:textId="77777777" w:rsidR="005979F5" w:rsidRPr="00816913" w:rsidRDefault="005979F5" w:rsidP="00681EC0">
      <w:pPr>
        <w:pStyle w:val="Akapitzlist"/>
        <w:widowControl w:val="0"/>
        <w:numPr>
          <w:ilvl w:val="0"/>
          <w:numId w:val="49"/>
        </w:numPr>
        <w:autoSpaceDE w:val="0"/>
        <w:autoSpaceDN w:val="0"/>
        <w:spacing w:before="0" w:after="0"/>
        <w:contextualSpacing w:val="0"/>
        <w:jc w:val="both"/>
        <w:rPr>
          <w:rFonts w:asciiTheme="majorHAnsi" w:hAnsiTheme="majorHAnsi" w:cstheme="majorHAnsi"/>
        </w:rPr>
      </w:pPr>
      <w:r w:rsidRPr="00816913">
        <w:rPr>
          <w:rFonts w:asciiTheme="majorHAnsi" w:hAnsiTheme="majorHAnsi" w:cstheme="majorHAnsi"/>
        </w:rPr>
        <w:t>odporna na rozdarcia,</w:t>
      </w:r>
    </w:p>
    <w:p w14:paraId="418599F5" w14:textId="77777777" w:rsidR="005979F5" w:rsidRPr="00816913" w:rsidRDefault="005979F5" w:rsidP="00681EC0">
      <w:pPr>
        <w:pStyle w:val="Akapitzlist"/>
        <w:widowControl w:val="0"/>
        <w:numPr>
          <w:ilvl w:val="0"/>
          <w:numId w:val="49"/>
        </w:numPr>
        <w:autoSpaceDE w:val="0"/>
        <w:autoSpaceDN w:val="0"/>
        <w:spacing w:before="0" w:after="0"/>
        <w:contextualSpacing w:val="0"/>
        <w:jc w:val="both"/>
        <w:rPr>
          <w:rFonts w:asciiTheme="majorHAnsi" w:hAnsiTheme="majorHAnsi" w:cstheme="majorHAnsi"/>
        </w:rPr>
      </w:pPr>
      <w:r w:rsidRPr="00816913">
        <w:rPr>
          <w:rFonts w:asciiTheme="majorHAnsi" w:hAnsiTheme="majorHAnsi" w:cstheme="majorHAnsi"/>
        </w:rPr>
        <w:t>wytrzymała i trwała.</w:t>
      </w:r>
    </w:p>
    <w:p w14:paraId="3D702F6F" w14:textId="77777777" w:rsidR="005979F5" w:rsidRPr="00816913" w:rsidRDefault="005979F5" w:rsidP="00681EC0">
      <w:pPr>
        <w:pStyle w:val="Akapitzlist"/>
        <w:spacing w:before="0" w:after="0"/>
        <w:ind w:left="1440"/>
        <w:jc w:val="both"/>
        <w:rPr>
          <w:rFonts w:asciiTheme="majorHAnsi" w:hAnsiTheme="majorHAnsi" w:cstheme="majorHAnsi"/>
        </w:rPr>
      </w:pPr>
    </w:p>
    <w:p w14:paraId="13D89097" w14:textId="00663F86" w:rsidR="005979F5" w:rsidRPr="00816913" w:rsidRDefault="005979F5" w:rsidP="00681EC0">
      <w:pPr>
        <w:pStyle w:val="Tekstpodstawowy"/>
        <w:widowControl w:val="0"/>
        <w:numPr>
          <w:ilvl w:val="1"/>
          <w:numId w:val="24"/>
        </w:numPr>
        <w:autoSpaceDE w:val="0"/>
        <w:autoSpaceDN w:val="0"/>
        <w:spacing w:before="0" w:after="0"/>
        <w:jc w:val="both"/>
        <w:rPr>
          <w:rFonts w:asciiTheme="majorHAnsi" w:hAnsiTheme="majorHAnsi" w:cstheme="majorHAnsi"/>
        </w:rPr>
      </w:pPr>
      <w:r w:rsidRPr="00816913">
        <w:rPr>
          <w:rFonts w:asciiTheme="majorHAnsi" w:hAnsiTheme="majorHAnsi" w:cstheme="majorHAnsi"/>
        </w:rPr>
        <w:t xml:space="preserve">Oznaczenia w windach ułatwiające ich obsługę oraz określenie zachowania w sytuacji awaryjnej – 2 szt. </w:t>
      </w:r>
    </w:p>
    <w:p w14:paraId="762FAD78" w14:textId="262B9F47" w:rsidR="005979F5" w:rsidRPr="00816913" w:rsidRDefault="005979F5" w:rsidP="00681EC0">
      <w:pPr>
        <w:pStyle w:val="Tekstpodstawowy"/>
        <w:spacing w:before="0" w:after="0"/>
        <w:ind w:left="426"/>
        <w:jc w:val="both"/>
        <w:rPr>
          <w:rFonts w:asciiTheme="majorHAnsi" w:hAnsiTheme="majorHAnsi" w:cstheme="majorHAnsi"/>
        </w:rPr>
      </w:pPr>
      <w:r w:rsidRPr="00816913">
        <w:rPr>
          <w:rFonts w:asciiTheme="majorHAnsi" w:hAnsiTheme="majorHAnsi" w:cstheme="majorHAnsi"/>
        </w:rPr>
        <w:t>Zaprojektowanie i wykonanie oznaczeń w 2 windach dla osób z niepełnosprawnościami,</w:t>
      </w:r>
      <w:r w:rsidR="00A22555" w:rsidRPr="00816913">
        <w:rPr>
          <w:rFonts w:asciiTheme="majorHAnsi" w:hAnsiTheme="majorHAnsi" w:cstheme="majorHAnsi"/>
        </w:rPr>
        <w:t xml:space="preserve"> </w:t>
      </w:r>
      <w:r w:rsidRPr="00816913">
        <w:rPr>
          <w:rFonts w:asciiTheme="majorHAnsi" w:hAnsiTheme="majorHAnsi" w:cstheme="majorHAnsi"/>
        </w:rPr>
        <w:t>na podstawie załączonego pliku ze zdjęciami przycisków w obu windach. Wszystkie wymiary zostały podan</w:t>
      </w:r>
      <w:r w:rsidR="00C84FB2" w:rsidRPr="00816913">
        <w:rPr>
          <w:rFonts w:asciiTheme="majorHAnsi" w:hAnsiTheme="majorHAnsi" w:cstheme="majorHAnsi"/>
        </w:rPr>
        <w:t>e</w:t>
      </w:r>
      <w:r w:rsidRPr="00816913">
        <w:rPr>
          <w:rFonts w:asciiTheme="majorHAnsi" w:hAnsiTheme="majorHAnsi" w:cstheme="majorHAnsi"/>
        </w:rPr>
        <w:t xml:space="preserve"> w mm.</w:t>
      </w:r>
    </w:p>
    <w:tbl>
      <w:tblPr>
        <w:tblpPr w:leftFromText="141" w:rightFromText="141" w:vertAnchor="text" w:horzAnchor="page" w:tblpX="1861" w:tblpY="3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5"/>
        <w:gridCol w:w="7507"/>
      </w:tblGrid>
      <w:tr w:rsidR="009F16C5" w:rsidRPr="00816913" w14:paraId="5DEB11FF" w14:textId="77777777" w:rsidTr="009F16C5">
        <w:trPr>
          <w:trHeight w:val="300"/>
        </w:trPr>
        <w:tc>
          <w:tcPr>
            <w:tcW w:w="1555" w:type="dxa"/>
            <w:noWrap/>
            <w:vAlign w:val="center"/>
            <w:hideMark/>
          </w:tcPr>
          <w:p w14:paraId="1E1ED2C6"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Materiał:</w:t>
            </w:r>
          </w:p>
        </w:tc>
        <w:tc>
          <w:tcPr>
            <w:tcW w:w="7507" w:type="dxa"/>
            <w:noWrap/>
            <w:vAlign w:val="center"/>
            <w:hideMark/>
          </w:tcPr>
          <w:p w14:paraId="1F88CB46" w14:textId="77777777" w:rsidR="005979F5" w:rsidRPr="00816913" w:rsidRDefault="005979F5" w:rsidP="00681EC0">
            <w:pPr>
              <w:spacing w:before="0" w:after="0"/>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PCV, dibond</w:t>
            </w:r>
          </w:p>
        </w:tc>
      </w:tr>
      <w:tr w:rsidR="009F16C5" w:rsidRPr="00816913" w14:paraId="300BB764" w14:textId="77777777" w:rsidTr="009F16C5">
        <w:trPr>
          <w:trHeight w:val="300"/>
        </w:trPr>
        <w:tc>
          <w:tcPr>
            <w:tcW w:w="1555" w:type="dxa"/>
            <w:noWrap/>
            <w:vAlign w:val="center"/>
          </w:tcPr>
          <w:p w14:paraId="1E1E4E1D"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Kolor:</w:t>
            </w:r>
          </w:p>
        </w:tc>
        <w:tc>
          <w:tcPr>
            <w:tcW w:w="7507" w:type="dxa"/>
            <w:noWrap/>
            <w:vAlign w:val="center"/>
          </w:tcPr>
          <w:p w14:paraId="0BA76649" w14:textId="77777777" w:rsidR="005979F5" w:rsidRPr="00816913" w:rsidRDefault="005979F5" w:rsidP="00681EC0">
            <w:pPr>
              <w:spacing w:before="0" w:after="0"/>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Czarny pcv, srebrny dibond</w:t>
            </w:r>
          </w:p>
        </w:tc>
      </w:tr>
      <w:tr w:rsidR="009F16C5" w:rsidRPr="00816913" w14:paraId="001A7C2F" w14:textId="77777777" w:rsidTr="009F16C5">
        <w:trPr>
          <w:trHeight w:val="300"/>
        </w:trPr>
        <w:tc>
          <w:tcPr>
            <w:tcW w:w="1555" w:type="dxa"/>
            <w:noWrap/>
            <w:vAlign w:val="center"/>
            <w:hideMark/>
          </w:tcPr>
          <w:p w14:paraId="4C874BFF"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 xml:space="preserve">Rozmiar: </w:t>
            </w:r>
          </w:p>
        </w:tc>
        <w:tc>
          <w:tcPr>
            <w:tcW w:w="7507" w:type="dxa"/>
            <w:noWrap/>
            <w:vAlign w:val="center"/>
          </w:tcPr>
          <w:p w14:paraId="7D7B5937" w14:textId="77777777" w:rsidR="005979F5" w:rsidRPr="00816913" w:rsidRDefault="005979F5" w:rsidP="00681EC0">
            <w:pPr>
              <w:spacing w:before="0" w:after="0"/>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Zgodnie z załączonym plikiem pdf</w:t>
            </w:r>
          </w:p>
        </w:tc>
      </w:tr>
      <w:tr w:rsidR="009F16C5" w:rsidRPr="00816913" w14:paraId="28E7B3A3" w14:textId="77777777" w:rsidTr="009F16C5">
        <w:trPr>
          <w:trHeight w:val="300"/>
        </w:trPr>
        <w:tc>
          <w:tcPr>
            <w:tcW w:w="1555" w:type="dxa"/>
            <w:noWrap/>
            <w:vAlign w:val="center"/>
            <w:hideMark/>
          </w:tcPr>
          <w:p w14:paraId="131ACB74"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 xml:space="preserve">Właściwości: </w:t>
            </w:r>
          </w:p>
        </w:tc>
        <w:tc>
          <w:tcPr>
            <w:tcW w:w="7507" w:type="dxa"/>
            <w:noWrap/>
            <w:vAlign w:val="center"/>
          </w:tcPr>
          <w:p w14:paraId="05FBD359" w14:textId="77777777" w:rsidR="005979F5" w:rsidRPr="00816913" w:rsidRDefault="005979F5" w:rsidP="00681EC0">
            <w:pPr>
              <w:spacing w:before="0" w:after="0"/>
              <w:rPr>
                <w:rFonts w:asciiTheme="majorHAnsi" w:eastAsia="Times New Roman" w:hAnsiTheme="majorHAnsi" w:cstheme="majorHAnsi"/>
                <w:color w:val="000000"/>
                <w:lang w:eastAsia="pl-PL"/>
              </w:rPr>
            </w:pPr>
            <w:r w:rsidRPr="00816913">
              <w:rPr>
                <w:rFonts w:asciiTheme="majorHAnsi" w:hAnsiTheme="majorHAnsi" w:cstheme="majorHAnsi"/>
              </w:rPr>
              <w:t>Dibond – powierzchnia szczotkowana, fazowane krawędzie, wpuszczany na głębokość 0,2 mm</w:t>
            </w:r>
          </w:p>
        </w:tc>
      </w:tr>
      <w:tr w:rsidR="009F16C5" w:rsidRPr="00816913" w14:paraId="6FF3F343" w14:textId="77777777" w:rsidTr="009F16C5">
        <w:trPr>
          <w:trHeight w:val="300"/>
        </w:trPr>
        <w:tc>
          <w:tcPr>
            <w:tcW w:w="1555" w:type="dxa"/>
            <w:noWrap/>
            <w:vAlign w:val="center"/>
            <w:hideMark/>
          </w:tcPr>
          <w:p w14:paraId="5BE349FD" w14:textId="77777777" w:rsidR="005979F5" w:rsidRPr="00816913" w:rsidRDefault="005979F5" w:rsidP="00681EC0">
            <w:pPr>
              <w:spacing w:before="0" w:after="0"/>
              <w:jc w:val="both"/>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Zastosowanie:</w:t>
            </w:r>
          </w:p>
        </w:tc>
        <w:tc>
          <w:tcPr>
            <w:tcW w:w="7507" w:type="dxa"/>
            <w:vAlign w:val="center"/>
          </w:tcPr>
          <w:p w14:paraId="399A4FCB" w14:textId="77777777" w:rsidR="005979F5" w:rsidRPr="00816913" w:rsidRDefault="005979F5" w:rsidP="00681EC0">
            <w:pPr>
              <w:spacing w:before="0" w:after="0"/>
              <w:rPr>
                <w:rFonts w:asciiTheme="majorHAnsi" w:eastAsia="Times New Roman" w:hAnsiTheme="majorHAnsi" w:cstheme="majorHAnsi"/>
                <w:color w:val="000000"/>
                <w:lang w:eastAsia="pl-PL"/>
              </w:rPr>
            </w:pPr>
            <w:r w:rsidRPr="00816913">
              <w:rPr>
                <w:rFonts w:asciiTheme="majorHAnsi" w:eastAsia="Times New Roman" w:hAnsiTheme="majorHAnsi" w:cstheme="majorHAnsi"/>
                <w:color w:val="000000"/>
                <w:lang w:eastAsia="pl-PL"/>
              </w:rPr>
              <w:t xml:space="preserve">opis przycisków w języku Braille’a w windzie dla osób </w:t>
            </w:r>
            <w:r w:rsidRPr="00816913">
              <w:rPr>
                <w:rFonts w:asciiTheme="majorHAnsi" w:eastAsia="Times New Roman" w:hAnsiTheme="majorHAnsi" w:cstheme="majorHAnsi"/>
                <w:color w:val="000000"/>
                <w:lang w:eastAsia="pl-PL"/>
              </w:rPr>
              <w:br/>
              <w:t>z niepełnosprawnościami</w:t>
            </w:r>
          </w:p>
        </w:tc>
      </w:tr>
    </w:tbl>
    <w:p w14:paraId="7CC84D58" w14:textId="699E2D45" w:rsidR="005979F5" w:rsidRPr="00816913" w:rsidRDefault="005979F5" w:rsidP="00681EC0">
      <w:pPr>
        <w:spacing w:before="0" w:after="0"/>
        <w:ind w:firstLine="360"/>
        <w:jc w:val="both"/>
        <w:rPr>
          <w:rFonts w:asciiTheme="majorHAnsi" w:hAnsiTheme="majorHAnsi" w:cstheme="majorHAnsi"/>
          <w:b/>
        </w:rPr>
      </w:pPr>
      <w:r w:rsidRPr="00816913">
        <w:rPr>
          <w:rFonts w:asciiTheme="majorHAnsi" w:hAnsiTheme="majorHAnsi" w:cstheme="majorHAnsi"/>
          <w:b/>
        </w:rPr>
        <w:t>SPECYFIKACJA TECHNICZNA</w:t>
      </w:r>
      <w:r w:rsidRPr="00816913">
        <w:rPr>
          <w:rFonts w:asciiTheme="majorHAnsi" w:hAnsiTheme="majorHAnsi" w:cstheme="majorHAnsi"/>
        </w:rPr>
        <w:tab/>
      </w:r>
      <w:r w:rsidRPr="00816913">
        <w:rPr>
          <w:rFonts w:asciiTheme="majorHAnsi" w:hAnsiTheme="majorHAnsi" w:cstheme="majorHAnsi"/>
        </w:rPr>
        <w:tab/>
      </w:r>
      <w:r w:rsidRPr="00816913">
        <w:rPr>
          <w:rFonts w:asciiTheme="majorHAnsi" w:hAnsiTheme="majorHAnsi" w:cstheme="majorHAnsi"/>
        </w:rPr>
        <w:tab/>
      </w:r>
      <w:r w:rsidRPr="00816913">
        <w:rPr>
          <w:rFonts w:asciiTheme="majorHAnsi" w:hAnsiTheme="majorHAnsi" w:cstheme="majorHAnsi"/>
        </w:rPr>
        <w:tab/>
      </w:r>
      <w:r w:rsidRPr="00816913">
        <w:rPr>
          <w:rFonts w:asciiTheme="majorHAnsi" w:hAnsiTheme="majorHAnsi" w:cstheme="majorHAnsi"/>
        </w:rPr>
        <w:tab/>
      </w:r>
    </w:p>
    <w:p w14:paraId="2B4C1A7D" w14:textId="77777777" w:rsidR="005979F5" w:rsidRPr="00816913" w:rsidRDefault="005979F5" w:rsidP="00681EC0">
      <w:pPr>
        <w:spacing w:before="0" w:after="0"/>
        <w:ind w:firstLine="360"/>
        <w:jc w:val="both"/>
        <w:rPr>
          <w:rFonts w:asciiTheme="majorHAnsi" w:hAnsiTheme="majorHAnsi" w:cstheme="majorHAnsi"/>
          <w:b/>
        </w:rPr>
      </w:pPr>
      <w:r w:rsidRPr="00816913">
        <w:rPr>
          <w:rFonts w:asciiTheme="majorHAnsi" w:hAnsiTheme="majorHAnsi" w:cstheme="majorHAnsi"/>
          <w:b/>
        </w:rPr>
        <w:t>WŁAŚCIWOŚCI TECHNICZNE PRODUKTU</w:t>
      </w:r>
    </w:p>
    <w:p w14:paraId="21A0E815" w14:textId="77777777" w:rsidR="005979F5" w:rsidRPr="00816913" w:rsidRDefault="005979F5" w:rsidP="00681EC0">
      <w:pPr>
        <w:pStyle w:val="Akapitzlist"/>
        <w:widowControl w:val="0"/>
        <w:numPr>
          <w:ilvl w:val="0"/>
          <w:numId w:val="47"/>
        </w:numPr>
        <w:autoSpaceDE w:val="0"/>
        <w:autoSpaceDN w:val="0"/>
        <w:spacing w:before="0" w:after="0"/>
        <w:contextualSpacing w:val="0"/>
        <w:jc w:val="both"/>
        <w:rPr>
          <w:rFonts w:asciiTheme="majorHAnsi" w:hAnsiTheme="majorHAnsi" w:cstheme="majorHAnsi"/>
        </w:rPr>
      </w:pPr>
      <w:r w:rsidRPr="00816913">
        <w:rPr>
          <w:rFonts w:asciiTheme="majorHAnsi" w:hAnsiTheme="majorHAnsi" w:cstheme="majorHAnsi"/>
        </w:rPr>
        <w:t>odporny na rozwarstwienie,</w:t>
      </w:r>
    </w:p>
    <w:p w14:paraId="34F429B9" w14:textId="77777777" w:rsidR="005979F5" w:rsidRPr="00816913" w:rsidRDefault="005979F5" w:rsidP="00681EC0">
      <w:pPr>
        <w:pStyle w:val="Akapitzlist"/>
        <w:widowControl w:val="0"/>
        <w:numPr>
          <w:ilvl w:val="0"/>
          <w:numId w:val="47"/>
        </w:numPr>
        <w:autoSpaceDE w:val="0"/>
        <w:autoSpaceDN w:val="0"/>
        <w:spacing w:before="0" w:after="0"/>
        <w:contextualSpacing w:val="0"/>
        <w:jc w:val="both"/>
        <w:rPr>
          <w:rFonts w:asciiTheme="majorHAnsi" w:hAnsiTheme="majorHAnsi" w:cstheme="majorHAnsi"/>
        </w:rPr>
      </w:pPr>
      <w:r w:rsidRPr="00816913">
        <w:rPr>
          <w:rFonts w:asciiTheme="majorHAnsi" w:hAnsiTheme="majorHAnsi" w:cstheme="majorHAnsi"/>
        </w:rPr>
        <w:t>krawędzie frezowane,</w:t>
      </w:r>
    </w:p>
    <w:p w14:paraId="602968D3" w14:textId="6AF10A67" w:rsidR="005979F5" w:rsidRPr="00816913" w:rsidRDefault="005979F5" w:rsidP="00681EC0">
      <w:pPr>
        <w:pStyle w:val="Akapitzlist"/>
        <w:widowControl w:val="0"/>
        <w:numPr>
          <w:ilvl w:val="0"/>
          <w:numId w:val="47"/>
        </w:numPr>
        <w:autoSpaceDE w:val="0"/>
        <w:autoSpaceDN w:val="0"/>
        <w:spacing w:before="0" w:after="0"/>
        <w:contextualSpacing w:val="0"/>
        <w:jc w:val="both"/>
        <w:rPr>
          <w:rFonts w:asciiTheme="majorHAnsi" w:hAnsiTheme="majorHAnsi" w:cstheme="majorHAnsi"/>
        </w:rPr>
      </w:pPr>
      <w:r w:rsidRPr="00816913">
        <w:rPr>
          <w:rFonts w:asciiTheme="majorHAnsi" w:hAnsiTheme="majorHAnsi" w:cstheme="majorHAnsi"/>
        </w:rPr>
        <w:t>mocowanie tabliczki w windzie na taśmie piankowej.</w:t>
      </w:r>
    </w:p>
    <w:p w14:paraId="5AA31ADE" w14:textId="77777777" w:rsidR="00E30883" w:rsidRPr="00816913" w:rsidRDefault="00E30883" w:rsidP="00681EC0">
      <w:pPr>
        <w:spacing w:before="0" w:after="0"/>
        <w:rPr>
          <w:rFonts w:asciiTheme="majorHAnsi" w:hAnsiTheme="majorHAnsi" w:cstheme="majorHAnsi"/>
        </w:rPr>
      </w:pPr>
    </w:p>
    <w:p w14:paraId="3E4AA937" w14:textId="77777777" w:rsidR="00A314AA" w:rsidRPr="00816913" w:rsidRDefault="00A314AA" w:rsidP="00681EC0">
      <w:pPr>
        <w:pStyle w:val="Akapitzlist"/>
        <w:numPr>
          <w:ilvl w:val="0"/>
          <w:numId w:val="24"/>
        </w:numPr>
        <w:spacing w:before="0" w:after="0"/>
        <w:rPr>
          <w:rFonts w:asciiTheme="majorHAnsi" w:hAnsiTheme="majorHAnsi" w:cstheme="majorHAnsi"/>
        </w:rPr>
      </w:pPr>
      <w:r w:rsidRPr="00816913">
        <w:rPr>
          <w:rFonts w:asciiTheme="majorHAnsi" w:hAnsiTheme="majorHAnsi" w:cstheme="majorHAnsi"/>
        </w:rPr>
        <w:t>Zamawiający zastrzega, że Wykonawca ponosi wszystkie koszty związane z realizacją przedmiotu zamówienia, dostawami i ewentualnym montażem, kosztami transportu i ubezpieczeniem.</w:t>
      </w:r>
    </w:p>
    <w:p w14:paraId="514A7267" w14:textId="7F335D51" w:rsidR="00A314AA" w:rsidRPr="00816913" w:rsidRDefault="00A314AA" w:rsidP="00681EC0">
      <w:pPr>
        <w:pStyle w:val="Akapitzlist"/>
        <w:numPr>
          <w:ilvl w:val="0"/>
          <w:numId w:val="24"/>
        </w:numPr>
        <w:spacing w:before="0" w:after="0"/>
        <w:rPr>
          <w:rFonts w:asciiTheme="majorHAnsi" w:hAnsiTheme="majorHAnsi" w:cstheme="majorHAnsi"/>
          <w:b/>
        </w:rPr>
      </w:pPr>
      <w:r w:rsidRPr="00816913">
        <w:rPr>
          <w:rFonts w:asciiTheme="majorHAnsi" w:hAnsiTheme="majorHAnsi" w:cstheme="majorHAnsi"/>
          <w:b/>
        </w:rPr>
        <w:t>Zamawiający wymaga, aby Wykonawca bez dodatkowego wynagrodzenia przeprowadził wizję lokalną i zapoznał się z zakresem prac przed złożeniem oferty. Wykonawca zrzeka się wszelkich zarzutów i roszczeń opartych o nieznajomość stanu faktycznego mających wpływ na zakres realizowanego zamówienia.</w:t>
      </w:r>
      <w:r w:rsidR="00EE035D" w:rsidRPr="00816913">
        <w:rPr>
          <w:rFonts w:asciiTheme="majorHAnsi" w:hAnsiTheme="majorHAnsi" w:cstheme="majorHAnsi"/>
          <w:b/>
        </w:rPr>
        <w:t xml:space="preserve"> </w:t>
      </w:r>
    </w:p>
    <w:p w14:paraId="3013C7F0" w14:textId="5E8C562E" w:rsidR="00EE035D" w:rsidRPr="00816913" w:rsidRDefault="00A314AA" w:rsidP="00681EC0">
      <w:pPr>
        <w:pStyle w:val="Akapitzlist"/>
        <w:numPr>
          <w:ilvl w:val="0"/>
          <w:numId w:val="24"/>
        </w:numPr>
        <w:spacing w:before="0" w:after="0"/>
        <w:rPr>
          <w:rFonts w:asciiTheme="majorHAnsi" w:hAnsiTheme="majorHAnsi" w:cstheme="majorHAnsi"/>
        </w:rPr>
      </w:pPr>
      <w:r w:rsidRPr="00816913">
        <w:rPr>
          <w:rFonts w:asciiTheme="majorHAnsi" w:hAnsiTheme="majorHAnsi" w:cstheme="majorHAnsi"/>
        </w:rPr>
        <w:t xml:space="preserve">Zamawiający wymaga, aby prace prowadzone przez Wykonawcę przebiegały w sposób niewpływający na prawidłowe funkcjonowanie Szkoły Wyższej im. </w:t>
      </w:r>
      <w:r w:rsidR="00EA5E0C" w:rsidRPr="00816913">
        <w:rPr>
          <w:rFonts w:asciiTheme="majorHAnsi" w:hAnsiTheme="majorHAnsi" w:cstheme="majorHAnsi"/>
        </w:rPr>
        <w:t>Pawła</w:t>
      </w:r>
      <w:r w:rsidRPr="00816913">
        <w:rPr>
          <w:rFonts w:asciiTheme="majorHAnsi" w:hAnsiTheme="majorHAnsi" w:cstheme="majorHAnsi"/>
        </w:rPr>
        <w:t xml:space="preserve"> Włodkowica w Płocku. </w:t>
      </w:r>
    </w:p>
    <w:p w14:paraId="01EA18F5" w14:textId="7F8CF087" w:rsidR="00A314AA" w:rsidRPr="00816913" w:rsidRDefault="00A314AA" w:rsidP="00681EC0">
      <w:pPr>
        <w:pStyle w:val="Akapitzlist"/>
        <w:numPr>
          <w:ilvl w:val="0"/>
          <w:numId w:val="24"/>
        </w:numPr>
        <w:spacing w:before="0" w:after="0"/>
        <w:rPr>
          <w:rFonts w:asciiTheme="majorHAnsi" w:hAnsiTheme="majorHAnsi" w:cstheme="majorHAnsi"/>
        </w:rPr>
      </w:pPr>
      <w:r w:rsidRPr="00816913">
        <w:rPr>
          <w:rFonts w:asciiTheme="majorHAnsi" w:hAnsiTheme="majorHAnsi" w:cstheme="majorHAnsi"/>
        </w:rPr>
        <w:t xml:space="preserve">Wykonawca zobowiązany jest do uzgodnień w tym zakresie z </w:t>
      </w:r>
      <w:r w:rsidR="002C4991" w:rsidRPr="00816913">
        <w:rPr>
          <w:rFonts w:asciiTheme="majorHAnsi" w:hAnsiTheme="majorHAnsi" w:cstheme="majorHAnsi"/>
        </w:rPr>
        <w:t>Dyrektorem Działu Administracyjnego</w:t>
      </w:r>
      <w:r w:rsidRPr="00816913">
        <w:rPr>
          <w:rFonts w:asciiTheme="majorHAnsi" w:hAnsiTheme="majorHAnsi" w:cstheme="majorHAnsi"/>
        </w:rPr>
        <w:t>.</w:t>
      </w:r>
    </w:p>
    <w:p w14:paraId="0CCC2F85" w14:textId="77777777" w:rsidR="00A314AA" w:rsidRPr="00816913" w:rsidRDefault="00A314AA" w:rsidP="00681EC0">
      <w:pPr>
        <w:pStyle w:val="Akapitzlist"/>
        <w:numPr>
          <w:ilvl w:val="0"/>
          <w:numId w:val="24"/>
        </w:numPr>
        <w:spacing w:before="0" w:after="0"/>
        <w:rPr>
          <w:rFonts w:asciiTheme="majorHAnsi" w:hAnsiTheme="majorHAnsi" w:cstheme="majorHAnsi"/>
        </w:rPr>
      </w:pPr>
      <w:r w:rsidRPr="00816913">
        <w:rPr>
          <w:rFonts w:asciiTheme="majorHAnsi" w:hAnsiTheme="majorHAnsi" w:cstheme="majorHAnsi"/>
        </w:rPr>
        <w:t>Zamawiający wymaga, aby Wykonawca na każde żądanie przedstawił kompletną dokumentację techniczną przedmiotu zamówienia, aktualne wszelkie niezbędne atesty, certyfikaty, autoryzacji producenta dla sprzedaży i serwisu, deklaracji zgodności producenta lub innych dokumentów potwierdzających, że oferowany przedmiot zamówienia jest dopuszczony do obrotu i używania, dokumentów gwarancyjnych, świadectw jakości wymaganych przepisami prawa, szczegółowych instrukcji obsługi w języku polskim, innych dokumentów jeżeli są wymagane przez Zamawiającego lub obowiązujące przepisy prawa.</w:t>
      </w:r>
    </w:p>
    <w:p w14:paraId="1047C3DC" w14:textId="77777777" w:rsidR="00A314AA" w:rsidRPr="00816913" w:rsidRDefault="00A314AA" w:rsidP="00681EC0">
      <w:pPr>
        <w:pStyle w:val="Akapitzlist"/>
        <w:numPr>
          <w:ilvl w:val="0"/>
          <w:numId w:val="24"/>
        </w:numPr>
        <w:spacing w:before="0" w:after="0"/>
        <w:rPr>
          <w:rFonts w:asciiTheme="majorHAnsi" w:hAnsiTheme="majorHAnsi" w:cstheme="majorHAnsi"/>
        </w:rPr>
      </w:pPr>
      <w:r w:rsidRPr="00816913">
        <w:rPr>
          <w:rFonts w:asciiTheme="majorHAnsi" w:hAnsiTheme="majorHAnsi" w:cstheme="majorHAnsi"/>
        </w:rPr>
        <w:t>Zamawiający wymaga, aby Wykonawca posiadał polisę ubezpieczenia OC obejmującą wszystkie ryzyka budowy, to jest związane z obiektami, pracami, sprzętem i wyposażeniem, zapleczem budowy rozszerzoną o szkody spowodowane przez niego lub podwykonawców w toku wykonywania obowiązków wynikających z rękojmi za wady lub gwarancji oraz za szkody, które ujawniły się w okresie gwarancji, niemniej powstały podczas realizacji robót budowlanych oraz szkody spowodowane błędami producenta.</w:t>
      </w:r>
    </w:p>
    <w:p w14:paraId="2C317E6B" w14:textId="77777777" w:rsidR="00A314AA" w:rsidRPr="00816913" w:rsidRDefault="00A314AA" w:rsidP="00681EC0">
      <w:pPr>
        <w:pStyle w:val="Akapitzlist"/>
        <w:numPr>
          <w:ilvl w:val="0"/>
          <w:numId w:val="24"/>
        </w:numPr>
        <w:spacing w:before="0" w:after="0"/>
        <w:rPr>
          <w:rFonts w:asciiTheme="majorHAnsi" w:hAnsiTheme="majorHAnsi" w:cstheme="majorHAnsi"/>
        </w:rPr>
      </w:pPr>
      <w:r w:rsidRPr="00816913">
        <w:rPr>
          <w:rFonts w:asciiTheme="majorHAnsi" w:hAnsiTheme="majorHAnsi" w:cstheme="majorHAnsi"/>
        </w:rPr>
        <w:t>Zamawiający pozostawia sobie prawo do zweryfikowania przedmiotu zamówienia pod kątem możliwości realizacji i faktycznej wyceny złożonych przez Wykonawcę oferty.</w:t>
      </w:r>
    </w:p>
    <w:p w14:paraId="3599E495" w14:textId="77777777" w:rsidR="00A87A28" w:rsidRPr="00816913" w:rsidRDefault="00A314AA" w:rsidP="00681EC0">
      <w:pPr>
        <w:pStyle w:val="Akapitzlist"/>
        <w:numPr>
          <w:ilvl w:val="0"/>
          <w:numId w:val="24"/>
        </w:numPr>
        <w:spacing w:before="0" w:after="0"/>
        <w:rPr>
          <w:rFonts w:asciiTheme="majorHAnsi" w:hAnsiTheme="majorHAnsi" w:cstheme="majorHAnsi"/>
        </w:rPr>
      </w:pPr>
      <w:r w:rsidRPr="00816913">
        <w:rPr>
          <w:rFonts w:asciiTheme="majorHAnsi" w:hAnsiTheme="majorHAnsi" w:cstheme="majorHAnsi"/>
        </w:rPr>
        <w:t xml:space="preserve">Do zakresu przedmiotu zamówienia należy także udzielenie 24 miesięcznej gwarancji jakości </w:t>
      </w:r>
      <w:r w:rsidR="00AE638F" w:rsidRPr="00816913">
        <w:rPr>
          <w:rFonts w:asciiTheme="majorHAnsi" w:hAnsiTheme="majorHAnsi" w:cstheme="majorHAnsi"/>
        </w:rPr>
        <w:br/>
      </w:r>
      <w:r w:rsidRPr="00816913">
        <w:rPr>
          <w:rFonts w:asciiTheme="majorHAnsi" w:hAnsiTheme="majorHAnsi" w:cstheme="majorHAnsi"/>
        </w:rPr>
        <w:t>i realizowanie przez Wykonawcę świadczeń z niej wynikających.</w:t>
      </w:r>
    </w:p>
    <w:p w14:paraId="445A55B3" w14:textId="77777777" w:rsidR="00A87A28" w:rsidRPr="00816913" w:rsidRDefault="00A87A28" w:rsidP="00681EC0">
      <w:pPr>
        <w:spacing w:before="0" w:after="0"/>
        <w:ind w:left="360"/>
        <w:rPr>
          <w:rFonts w:asciiTheme="majorHAnsi" w:hAnsiTheme="majorHAnsi" w:cstheme="majorHAnsi"/>
        </w:rPr>
      </w:pPr>
    </w:p>
    <w:p w14:paraId="403FBDA2" w14:textId="1EE39F3B" w:rsidR="00AC22C8" w:rsidRPr="00583463" w:rsidRDefault="00926531" w:rsidP="00681EC0">
      <w:pPr>
        <w:spacing w:before="0" w:after="0"/>
        <w:ind w:left="360"/>
        <w:rPr>
          <w:rFonts w:asciiTheme="majorHAnsi" w:hAnsiTheme="majorHAnsi" w:cstheme="majorHAnsi"/>
          <w:b/>
        </w:rPr>
      </w:pPr>
      <w:r w:rsidRPr="00583463">
        <w:rPr>
          <w:rFonts w:asciiTheme="majorHAnsi" w:hAnsiTheme="majorHAnsi" w:cstheme="majorHAnsi"/>
          <w:b/>
        </w:rPr>
        <w:t xml:space="preserve">Całość prac zostanie zrealizowana </w:t>
      </w:r>
      <w:r w:rsidR="00583463">
        <w:rPr>
          <w:rFonts w:asciiTheme="majorHAnsi" w:hAnsiTheme="majorHAnsi" w:cstheme="majorHAnsi"/>
          <w:b/>
        </w:rPr>
        <w:t xml:space="preserve">maksymalnie </w:t>
      </w:r>
      <w:r w:rsidRPr="00583463">
        <w:rPr>
          <w:rFonts w:asciiTheme="majorHAnsi" w:hAnsiTheme="majorHAnsi" w:cstheme="majorHAnsi"/>
          <w:b/>
        </w:rPr>
        <w:t xml:space="preserve">do </w:t>
      </w:r>
      <w:r w:rsidR="00D574C8" w:rsidRPr="00583463">
        <w:rPr>
          <w:rFonts w:asciiTheme="majorHAnsi" w:hAnsiTheme="majorHAnsi" w:cstheme="majorHAnsi"/>
          <w:b/>
        </w:rPr>
        <w:t xml:space="preserve">dnia </w:t>
      </w:r>
      <w:r w:rsidR="00DE0AF1" w:rsidRPr="00583463">
        <w:rPr>
          <w:rFonts w:asciiTheme="majorHAnsi" w:hAnsiTheme="majorHAnsi" w:cstheme="majorHAnsi"/>
          <w:b/>
        </w:rPr>
        <w:t>6.02.2026</w:t>
      </w:r>
      <w:r w:rsidR="00B372C1" w:rsidRPr="00583463">
        <w:rPr>
          <w:rFonts w:asciiTheme="majorHAnsi" w:hAnsiTheme="majorHAnsi" w:cstheme="majorHAnsi"/>
          <w:b/>
        </w:rPr>
        <w:t xml:space="preserve"> r. </w:t>
      </w:r>
    </w:p>
    <w:p w14:paraId="1D4044AC" w14:textId="77777777" w:rsidR="00A87A28" w:rsidRPr="00816913" w:rsidRDefault="00A87A28" w:rsidP="00681EC0">
      <w:pPr>
        <w:spacing w:before="0" w:after="0"/>
        <w:ind w:left="360"/>
        <w:rPr>
          <w:rFonts w:asciiTheme="majorHAnsi" w:hAnsiTheme="majorHAnsi" w:cstheme="majorHAnsi"/>
        </w:rPr>
      </w:pPr>
    </w:p>
    <w:p w14:paraId="685AD60D" w14:textId="77777777" w:rsidR="008848BD" w:rsidRPr="00816913" w:rsidRDefault="008848BD" w:rsidP="00681EC0">
      <w:pPr>
        <w:pStyle w:val="Nagwek2"/>
        <w:spacing w:before="0"/>
        <w:rPr>
          <w:rFonts w:asciiTheme="majorHAnsi" w:hAnsiTheme="majorHAnsi" w:cstheme="majorHAnsi"/>
        </w:rPr>
      </w:pPr>
      <w:r w:rsidRPr="00816913">
        <w:rPr>
          <w:rFonts w:asciiTheme="majorHAnsi" w:hAnsiTheme="majorHAnsi" w:cstheme="majorHAnsi"/>
        </w:rPr>
        <w:lastRenderedPageBreak/>
        <w:t xml:space="preserve">Równoważność </w:t>
      </w:r>
    </w:p>
    <w:p w14:paraId="7FD2A7A1" w14:textId="77777777" w:rsidR="00F83349" w:rsidRPr="00816913" w:rsidRDefault="00F83349" w:rsidP="00681EC0">
      <w:pPr>
        <w:spacing w:before="0" w:after="0"/>
        <w:rPr>
          <w:rFonts w:asciiTheme="majorHAnsi" w:hAnsiTheme="majorHAnsi" w:cstheme="majorHAnsi"/>
        </w:rPr>
      </w:pPr>
      <w:r w:rsidRPr="00816913">
        <w:rPr>
          <w:rFonts w:asciiTheme="majorHAnsi" w:hAnsiTheme="majorHAnsi" w:cstheme="majorHAnsi"/>
        </w:rPr>
        <w:t>Rozwiązania równoważne:</w:t>
      </w:r>
    </w:p>
    <w:p w14:paraId="4F75D5CE" w14:textId="77777777" w:rsidR="00F83349" w:rsidRPr="00816913" w:rsidRDefault="00783954" w:rsidP="00681EC0">
      <w:pPr>
        <w:pStyle w:val="Akapitzlist"/>
        <w:numPr>
          <w:ilvl w:val="0"/>
          <w:numId w:val="5"/>
        </w:numPr>
        <w:spacing w:before="0" w:after="0"/>
        <w:ind w:left="720"/>
        <w:rPr>
          <w:rFonts w:asciiTheme="majorHAnsi" w:hAnsiTheme="majorHAnsi" w:cstheme="majorHAnsi"/>
        </w:rPr>
      </w:pPr>
      <w:r w:rsidRPr="00816913">
        <w:rPr>
          <w:rFonts w:asciiTheme="majorHAnsi" w:hAnsiTheme="majorHAnsi" w:cstheme="majorHAnsi"/>
        </w:rPr>
        <w:t>W</w:t>
      </w:r>
      <w:r w:rsidR="00F83349" w:rsidRPr="00816913">
        <w:rPr>
          <w:rFonts w:asciiTheme="majorHAnsi" w:hAnsiTheme="majorHAnsi" w:cstheme="majorHAnsi"/>
        </w:rPr>
        <w:t>szędzie tam, gdzie przedmiot zamówienia opisany jest przez odniesienie do norm, europejskich ocen technicznych, specyfikacji technicznych dopuszcza się rozwiązania równoważne opisywanym.</w:t>
      </w:r>
    </w:p>
    <w:p w14:paraId="769825A9" w14:textId="77777777" w:rsidR="00F83349" w:rsidRPr="00816913" w:rsidRDefault="00783954" w:rsidP="00681EC0">
      <w:pPr>
        <w:pStyle w:val="Akapitzlist"/>
        <w:numPr>
          <w:ilvl w:val="0"/>
          <w:numId w:val="5"/>
        </w:numPr>
        <w:spacing w:before="0" w:after="0"/>
        <w:ind w:left="720"/>
        <w:rPr>
          <w:rFonts w:asciiTheme="majorHAnsi" w:hAnsiTheme="majorHAnsi" w:cstheme="majorHAnsi"/>
        </w:rPr>
      </w:pPr>
      <w:r w:rsidRPr="00816913">
        <w:rPr>
          <w:rFonts w:asciiTheme="majorHAnsi" w:hAnsiTheme="majorHAnsi" w:cstheme="majorHAnsi"/>
        </w:rPr>
        <w:t>J</w:t>
      </w:r>
      <w:r w:rsidR="00F83349" w:rsidRPr="00816913">
        <w:rPr>
          <w:rFonts w:asciiTheme="majorHAnsi" w:hAnsiTheme="majorHAnsi" w:cstheme="majorHAnsi"/>
        </w:rPr>
        <w:t>eżeli w 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rsidRPr="00816913">
        <w:rPr>
          <w:rFonts w:asciiTheme="majorHAnsi" w:hAnsiTheme="majorHAnsi" w:cstheme="majorHAnsi"/>
        </w:rPr>
        <w:t> </w:t>
      </w:r>
      <w:r w:rsidR="00F83349" w:rsidRPr="00816913">
        <w:rPr>
          <w:rFonts w:asciiTheme="majorHAnsi" w:hAnsiTheme="majorHAnsi" w:cstheme="majorHAnsi"/>
        </w:rPr>
        <w:t>jakościowe nie gorsze od podanych w opisie. Ewentualne operowanie przykładowymi nazwami producenta ma jedynie na celu doprecyzowanie poziomu oczekiwań Zamawiającego w stosunku do określonego rozwiązania.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w:t>
      </w:r>
    </w:p>
    <w:p w14:paraId="45E9BED4" w14:textId="77777777" w:rsidR="00846547" w:rsidRPr="00816913" w:rsidRDefault="00783954" w:rsidP="00681EC0">
      <w:pPr>
        <w:pStyle w:val="Akapitzlist"/>
        <w:numPr>
          <w:ilvl w:val="0"/>
          <w:numId w:val="5"/>
        </w:numPr>
        <w:spacing w:before="0" w:after="0"/>
        <w:ind w:left="720"/>
        <w:rPr>
          <w:rFonts w:asciiTheme="majorHAnsi" w:hAnsiTheme="majorHAnsi" w:cstheme="majorHAnsi"/>
        </w:rPr>
      </w:pPr>
      <w:r w:rsidRPr="00816913">
        <w:rPr>
          <w:rFonts w:asciiTheme="majorHAnsi" w:hAnsiTheme="majorHAnsi" w:cstheme="majorHAnsi"/>
        </w:rPr>
        <w:t>J</w:t>
      </w:r>
      <w:r w:rsidR="00353578" w:rsidRPr="00816913">
        <w:rPr>
          <w:rFonts w:asciiTheme="majorHAnsi" w:hAnsiTheme="majorHAnsi" w:cstheme="majorHAnsi"/>
        </w:rPr>
        <w:t xml:space="preserve">eżeli w jakimkolwiek miejscu dokumentacji stanowiącej opis przedmiotu zamówienia </w:t>
      </w:r>
      <w:r w:rsidR="00716F99" w:rsidRPr="00816913">
        <w:rPr>
          <w:rFonts w:asciiTheme="majorHAnsi" w:hAnsiTheme="majorHAnsi" w:cstheme="majorHAnsi"/>
        </w:rPr>
        <w:t>został określony sposób postępowania użytkownika i/lub realizacji określonej funkcjonalności należy traktować go wyłącznie poglądowo</w:t>
      </w:r>
      <w:r w:rsidR="00C304E8" w:rsidRPr="00816913">
        <w:rPr>
          <w:rFonts w:asciiTheme="majorHAnsi" w:hAnsiTheme="majorHAnsi" w:cstheme="majorHAnsi"/>
        </w:rPr>
        <w:t xml:space="preserve">. Opis ma na celu określenie pożądanego efektu końcowego. Sposób jego osiągnięcia może być dowolny. </w:t>
      </w:r>
    </w:p>
    <w:p w14:paraId="334A9D5D" w14:textId="77777777" w:rsidR="00846547" w:rsidRPr="00816913" w:rsidRDefault="00846547" w:rsidP="00681EC0">
      <w:pPr>
        <w:pStyle w:val="Akapitzlist"/>
        <w:numPr>
          <w:ilvl w:val="0"/>
          <w:numId w:val="5"/>
        </w:numPr>
        <w:spacing w:before="0" w:after="0"/>
        <w:ind w:left="720"/>
        <w:rPr>
          <w:rFonts w:asciiTheme="majorHAnsi" w:hAnsiTheme="majorHAnsi" w:cstheme="majorHAnsi"/>
        </w:rPr>
      </w:pPr>
      <w:r w:rsidRPr="00816913">
        <w:rPr>
          <w:rFonts w:asciiTheme="majorHAnsi" w:hAnsiTheme="majorHAnsi" w:cstheme="majorHAnsi"/>
        </w:rPr>
        <w:t>W przypadku, gdy do opisu przedmiotu zamówienia zostały użyte określenia norm właściwych dla Europejskiego Obszaru Gospodarczego</w:t>
      </w:r>
      <w:r w:rsidR="003C4D64" w:rsidRPr="00816913">
        <w:rPr>
          <w:rFonts w:asciiTheme="majorHAnsi" w:hAnsiTheme="majorHAnsi" w:cstheme="majorHAnsi"/>
        </w:rPr>
        <w:t xml:space="preserve">, Zamawiający dopuszcza każde inne rozwiązanie, o ile </w:t>
      </w:r>
      <w:r w:rsidR="00783954" w:rsidRPr="00816913">
        <w:rPr>
          <w:rFonts w:asciiTheme="majorHAnsi" w:hAnsiTheme="majorHAnsi" w:cstheme="majorHAnsi"/>
        </w:rPr>
        <w:t>W</w:t>
      </w:r>
      <w:r w:rsidRPr="00816913">
        <w:rPr>
          <w:rFonts w:asciiTheme="majorHAnsi" w:hAnsiTheme="majorHAnsi" w:cstheme="majorHAnsi"/>
        </w:rPr>
        <w:t>ykonawca udowodni w swojej ofercie, że proponowane rozwiązania w</w:t>
      </w:r>
      <w:r w:rsidR="003C4D64" w:rsidRPr="00816913">
        <w:rPr>
          <w:rFonts w:asciiTheme="majorHAnsi" w:hAnsiTheme="majorHAnsi" w:cstheme="majorHAnsi"/>
        </w:rPr>
        <w:t xml:space="preserve"> </w:t>
      </w:r>
      <w:r w:rsidRPr="00816913">
        <w:rPr>
          <w:rFonts w:asciiTheme="majorHAnsi" w:hAnsiTheme="majorHAnsi" w:cstheme="majorHAnsi"/>
        </w:rPr>
        <w:t>równoważnym stopniu spełniają wymagania określone w zapytaniu ofertowym</w:t>
      </w:r>
      <w:r w:rsidR="005A7FBA" w:rsidRPr="00816913">
        <w:rPr>
          <w:rFonts w:asciiTheme="majorHAnsi" w:hAnsiTheme="majorHAnsi" w:cstheme="majorHAnsi"/>
        </w:rPr>
        <w:t xml:space="preserve"> (ZO)</w:t>
      </w:r>
      <w:r w:rsidR="00783954" w:rsidRPr="00816913">
        <w:rPr>
          <w:rFonts w:asciiTheme="majorHAnsi" w:hAnsiTheme="majorHAnsi" w:cstheme="majorHAnsi"/>
        </w:rPr>
        <w:t>.</w:t>
      </w:r>
    </w:p>
    <w:p w14:paraId="5083C42A" w14:textId="77777777" w:rsidR="008848BD" w:rsidRPr="00816913" w:rsidRDefault="00787F6E" w:rsidP="00681EC0">
      <w:pPr>
        <w:pStyle w:val="Akapitzlist"/>
        <w:numPr>
          <w:ilvl w:val="0"/>
          <w:numId w:val="5"/>
        </w:numPr>
        <w:spacing w:before="0" w:after="0"/>
        <w:ind w:left="720"/>
        <w:rPr>
          <w:rFonts w:asciiTheme="majorHAnsi" w:hAnsiTheme="majorHAnsi" w:cstheme="majorHAnsi"/>
        </w:rPr>
      </w:pPr>
      <w:r w:rsidRPr="00816913">
        <w:rPr>
          <w:rFonts w:asciiTheme="majorHAnsi" w:hAnsiTheme="majorHAnsi" w:cstheme="majorHAnsi"/>
        </w:rPr>
        <w:t>Jeżeli nie zaznaczono wyraźnie inaczej to wszystkie parametry techniczne podane w</w:t>
      </w:r>
      <w:r w:rsidR="00BA4B11" w:rsidRPr="00816913">
        <w:rPr>
          <w:rFonts w:asciiTheme="majorHAnsi" w:hAnsiTheme="majorHAnsi" w:cstheme="majorHAnsi"/>
        </w:rPr>
        <w:t> </w:t>
      </w:r>
      <w:r w:rsidRPr="00816913">
        <w:rPr>
          <w:rFonts w:asciiTheme="majorHAnsi" w:hAnsiTheme="majorHAnsi" w:cstheme="majorHAnsi"/>
        </w:rPr>
        <w:t xml:space="preserve">dokumentacji zapytania ofertowego należy traktować jako parametry minimalne. Oznacza to, że każdy parametr jest poprzedzony stwierdzeniem „minimum”. </w:t>
      </w:r>
    </w:p>
    <w:p w14:paraId="6A094EC1" w14:textId="77777777" w:rsidR="00803392" w:rsidRPr="00816913" w:rsidRDefault="00803392" w:rsidP="00681EC0">
      <w:pPr>
        <w:pStyle w:val="Akapitzlist"/>
        <w:spacing w:before="0" w:after="0"/>
        <w:jc w:val="both"/>
        <w:rPr>
          <w:rFonts w:asciiTheme="majorHAnsi" w:hAnsiTheme="majorHAnsi" w:cstheme="majorHAnsi"/>
        </w:rPr>
      </w:pPr>
    </w:p>
    <w:p w14:paraId="021F379B" w14:textId="77777777" w:rsidR="00D75DC4" w:rsidRPr="00816913" w:rsidRDefault="00AA74F8" w:rsidP="00681EC0">
      <w:pPr>
        <w:pStyle w:val="Nagwek2"/>
        <w:spacing w:before="0"/>
        <w:rPr>
          <w:rFonts w:asciiTheme="majorHAnsi" w:hAnsiTheme="majorHAnsi" w:cstheme="majorHAnsi"/>
        </w:rPr>
      </w:pPr>
      <w:r w:rsidRPr="00816913">
        <w:rPr>
          <w:rFonts w:asciiTheme="majorHAnsi" w:hAnsiTheme="majorHAnsi" w:cstheme="majorHAnsi"/>
        </w:rPr>
        <w:t xml:space="preserve">Uzasadnienie braku podziału na części </w:t>
      </w:r>
    </w:p>
    <w:p w14:paraId="02A4E198" w14:textId="4A0754DA" w:rsidR="00A314AA" w:rsidRPr="00816913" w:rsidRDefault="00D75DC4" w:rsidP="00681EC0">
      <w:pPr>
        <w:spacing w:before="0" w:after="0"/>
        <w:rPr>
          <w:rFonts w:asciiTheme="majorHAnsi" w:hAnsiTheme="majorHAnsi" w:cstheme="majorHAnsi"/>
        </w:rPr>
      </w:pPr>
      <w:r w:rsidRPr="00B372C1">
        <w:rPr>
          <w:rFonts w:asciiTheme="majorHAnsi" w:hAnsiTheme="majorHAnsi" w:cstheme="majorHAnsi"/>
        </w:rPr>
        <w:t>Zamawiający nie dopuszcza składania ofert częściowych.</w:t>
      </w:r>
      <w:r w:rsidRPr="00816913">
        <w:rPr>
          <w:rFonts w:asciiTheme="majorHAnsi" w:hAnsiTheme="majorHAnsi" w:cstheme="majorHAnsi"/>
        </w:rPr>
        <w:t xml:space="preserve"> </w:t>
      </w:r>
    </w:p>
    <w:p w14:paraId="0A6F451D" w14:textId="77777777" w:rsidR="00D75DC4" w:rsidRPr="00816913" w:rsidRDefault="00D75DC4" w:rsidP="00681EC0">
      <w:pPr>
        <w:spacing w:before="0" w:after="0"/>
        <w:rPr>
          <w:rFonts w:asciiTheme="majorHAnsi" w:hAnsiTheme="majorHAnsi" w:cstheme="majorHAnsi"/>
        </w:rPr>
      </w:pPr>
      <w:r w:rsidRPr="00816913">
        <w:rPr>
          <w:rFonts w:asciiTheme="majorHAnsi" w:hAnsiTheme="majorHAnsi" w:cstheme="majorHAnsi"/>
        </w:rPr>
        <w:t>Brak podziału na części pozwoli realizować cele wskazane w projekcie</w:t>
      </w:r>
      <w:r w:rsidR="008571D6" w:rsidRPr="00816913">
        <w:rPr>
          <w:rFonts w:asciiTheme="majorHAnsi" w:hAnsiTheme="majorHAnsi" w:cstheme="majorHAnsi"/>
        </w:rPr>
        <w:t>,</w:t>
      </w:r>
      <w:r w:rsidRPr="00816913">
        <w:rPr>
          <w:rFonts w:asciiTheme="majorHAnsi" w:hAnsiTheme="majorHAnsi" w:cstheme="majorHAnsi"/>
        </w:rPr>
        <w:t xml:space="preserve"> którego realizacją objęte jest zamówienia</w:t>
      </w:r>
      <w:r w:rsidR="00E07AF3" w:rsidRPr="00816913">
        <w:rPr>
          <w:rFonts w:asciiTheme="majorHAnsi" w:hAnsiTheme="majorHAnsi" w:cstheme="majorHAnsi"/>
        </w:rPr>
        <w:t>.</w:t>
      </w:r>
    </w:p>
    <w:p w14:paraId="69BB192F" w14:textId="77777777" w:rsidR="00D75DC4" w:rsidRPr="00816913" w:rsidRDefault="00D75DC4" w:rsidP="00681EC0">
      <w:pPr>
        <w:pStyle w:val="Akapitzlist"/>
        <w:numPr>
          <w:ilvl w:val="0"/>
          <w:numId w:val="27"/>
        </w:numPr>
        <w:spacing w:before="0" w:after="0"/>
        <w:ind w:left="284" w:hanging="284"/>
        <w:rPr>
          <w:rFonts w:asciiTheme="majorHAnsi" w:hAnsiTheme="majorHAnsi" w:cstheme="majorHAnsi"/>
        </w:rPr>
      </w:pPr>
      <w:r w:rsidRPr="00816913">
        <w:rPr>
          <w:rFonts w:asciiTheme="majorHAnsi" w:hAnsiTheme="majorHAnsi" w:cstheme="majorHAnsi"/>
        </w:rPr>
        <w:t>Brak ryzyka rozstrzygnięcia projektu tylko w części. Podział zamówienia na części niesie za sobą ryzyko, które poprzez niezrealizowanie jednej części spowodowałoby niezrealizowanie całego zakresu zamówienia, co uniemożliwi realizację celów wskazanych w projekcie, zagrozi również zasadnością zakupu dla danego elementu ze względu na nieefektywność danego elementu w powiązaniu z innym. Obrazuje to sytuacja</w:t>
      </w:r>
      <w:r w:rsidR="006E621A" w:rsidRPr="00816913">
        <w:rPr>
          <w:rFonts w:asciiTheme="majorHAnsi" w:hAnsiTheme="majorHAnsi" w:cstheme="majorHAnsi"/>
        </w:rPr>
        <w:t>,</w:t>
      </w:r>
      <w:r w:rsidRPr="00816913">
        <w:rPr>
          <w:rFonts w:asciiTheme="majorHAnsi" w:hAnsiTheme="majorHAnsi" w:cstheme="majorHAnsi"/>
        </w:rPr>
        <w:t xml:space="preserve"> gdzie jedna część postępowania (zadanie) nie zostanie rozstrzygnięta (np.: nie złożona oferta, błędna oferta, przekroczenie budżetu) co będzie skutkowało tym, iż druga z pozoru odrębna część również nie będzie mogła zostać zrealizowana poprzez istniejące powiązanie.</w:t>
      </w:r>
    </w:p>
    <w:p w14:paraId="49C2065F" w14:textId="77777777" w:rsidR="00D75DC4" w:rsidRPr="00816913" w:rsidRDefault="00D75DC4" w:rsidP="00681EC0">
      <w:pPr>
        <w:pStyle w:val="Akapitzlist"/>
        <w:numPr>
          <w:ilvl w:val="0"/>
          <w:numId w:val="27"/>
        </w:numPr>
        <w:spacing w:before="0" w:after="0"/>
        <w:ind w:left="284" w:hanging="284"/>
        <w:rPr>
          <w:rFonts w:asciiTheme="majorHAnsi" w:hAnsiTheme="majorHAnsi" w:cstheme="majorHAnsi"/>
        </w:rPr>
      </w:pPr>
      <w:r w:rsidRPr="00816913">
        <w:rPr>
          <w:rFonts w:asciiTheme="majorHAnsi" w:hAnsiTheme="majorHAnsi" w:cstheme="majorHAnsi"/>
        </w:rPr>
        <w:t xml:space="preserve">Osiągnięcie wszystkich celów i założeń projektu. Podział zamówienia na części stwarza realne ryzyko nieosiągnięcia wszystkich wskaźników co oznacza, że nie zostałby zrealizowany cel projektu, a zatem całe przedsięwzięcie nie zakończyłoby się powodzeniem. To z kolei naraża Zamawiającego na uznanie przez Instytucję Zarządzającą, kosztów poniesionych w ramach realizacji zadania za niekwalifikowalne i odmowę wypłaty przyznanego dofinansowania. Dodatkowo podział na mniejsze części wpłynie negatywnie na projekt poprzez podwyższenie kosztów wykonania przedmiotu zamówienia. </w:t>
      </w:r>
    </w:p>
    <w:p w14:paraId="337B3A29" w14:textId="77777777" w:rsidR="00D75DC4" w:rsidRPr="00816913" w:rsidRDefault="00D75DC4" w:rsidP="00681EC0">
      <w:pPr>
        <w:spacing w:before="0" w:after="0"/>
        <w:rPr>
          <w:rFonts w:asciiTheme="majorHAnsi" w:hAnsiTheme="majorHAnsi" w:cstheme="majorHAnsi"/>
        </w:rPr>
      </w:pPr>
      <w:r w:rsidRPr="00816913">
        <w:rPr>
          <w:rFonts w:asciiTheme="majorHAnsi" w:hAnsiTheme="majorHAnsi" w:cstheme="majorHAnsi"/>
        </w:rPr>
        <w:t xml:space="preserve">Powyższe argumenty wypełniają motyw 78 preambuły do dyrektywy klasycznej dotyczącej zamówień publicznych - Dyrektywa 2014/24/UE w sprawie zamówień publicznych (zasadność braku podziału) tj.: nadmierne trudności techniczne, nadmierne koszty wykonania zamówienia, oraz potrzebę </w:t>
      </w:r>
      <w:r w:rsidRPr="00816913">
        <w:rPr>
          <w:rFonts w:asciiTheme="majorHAnsi" w:hAnsiTheme="majorHAnsi" w:cstheme="majorHAnsi"/>
        </w:rPr>
        <w:lastRenderedPageBreak/>
        <w:t>skoordynowania działań różnych wykonawców realizujących poszczególne części zamówienia, która mogłaby poważnie zagrozić właściwemu wykonaniu zamówienia.</w:t>
      </w:r>
    </w:p>
    <w:p w14:paraId="197313F5" w14:textId="77777777" w:rsidR="00D75DC4" w:rsidRPr="00816913" w:rsidRDefault="00D75DC4" w:rsidP="00681EC0">
      <w:pPr>
        <w:spacing w:before="0" w:after="0"/>
        <w:jc w:val="both"/>
        <w:rPr>
          <w:rFonts w:asciiTheme="majorHAnsi" w:hAnsiTheme="majorHAnsi" w:cstheme="majorHAnsi"/>
        </w:rPr>
      </w:pPr>
    </w:p>
    <w:p w14:paraId="6ED16868" w14:textId="77777777" w:rsidR="002C6FE4" w:rsidRPr="00816913" w:rsidRDefault="00B4590A" w:rsidP="00681EC0">
      <w:pPr>
        <w:spacing w:before="0" w:after="0"/>
        <w:jc w:val="both"/>
        <w:rPr>
          <w:rFonts w:asciiTheme="majorHAnsi" w:hAnsiTheme="majorHAnsi" w:cstheme="majorHAnsi"/>
        </w:rPr>
      </w:pPr>
      <w:r w:rsidRPr="00816913">
        <w:rPr>
          <w:rFonts w:asciiTheme="majorHAnsi" w:hAnsiTheme="majorHAnsi" w:cstheme="majorHAnsi"/>
        </w:rPr>
        <w:t>.</w:t>
      </w:r>
    </w:p>
    <w:p w14:paraId="729F45C7" w14:textId="77777777" w:rsidR="00BE34CF" w:rsidRPr="00816913" w:rsidRDefault="00BE34CF"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Warunki udziału w postępowaniu o udzielenie zamówienia oraz opis sposobu dokonywania oceny ich spełniania</w:t>
      </w:r>
    </w:p>
    <w:p w14:paraId="6344E7FD" w14:textId="77777777" w:rsidR="0015034A" w:rsidRPr="00816913" w:rsidRDefault="0015034A" w:rsidP="00681EC0">
      <w:pPr>
        <w:pStyle w:val="Nagwek2"/>
        <w:spacing w:before="0"/>
        <w:rPr>
          <w:rFonts w:asciiTheme="majorHAnsi" w:hAnsiTheme="majorHAnsi" w:cstheme="majorHAnsi"/>
        </w:rPr>
      </w:pPr>
      <w:r w:rsidRPr="00816913">
        <w:rPr>
          <w:rFonts w:asciiTheme="majorHAnsi" w:hAnsiTheme="majorHAnsi" w:cstheme="majorHAnsi"/>
        </w:rPr>
        <w:t>Uprawnienia do wykonywania określonej działalności lub czynności</w:t>
      </w:r>
    </w:p>
    <w:p w14:paraId="6584C91F" w14:textId="77777777" w:rsidR="00A468E2" w:rsidRPr="00816913" w:rsidRDefault="009F754E" w:rsidP="00681EC0">
      <w:pPr>
        <w:spacing w:before="0" w:after="0"/>
        <w:rPr>
          <w:rFonts w:asciiTheme="majorHAnsi" w:hAnsiTheme="majorHAnsi" w:cstheme="majorHAnsi"/>
        </w:rPr>
      </w:pPr>
      <w:bookmarkStart w:id="4" w:name="_Hlk187796664"/>
      <w:r w:rsidRPr="00816913">
        <w:rPr>
          <w:rFonts w:asciiTheme="majorHAnsi" w:hAnsiTheme="majorHAnsi" w:cstheme="majorHAnsi"/>
        </w:rPr>
        <w:t>Posiadają uprawnienia do wykonywania określonej działalności lub czynności, jeżeli przepisy prawa nakładają obowiązek posiadania takich uprawnień</w:t>
      </w:r>
      <w:r w:rsidR="00EE75F3" w:rsidRPr="00816913">
        <w:rPr>
          <w:rFonts w:asciiTheme="majorHAnsi" w:hAnsiTheme="majorHAnsi" w:cstheme="majorHAnsi"/>
        </w:rPr>
        <w:t>.</w:t>
      </w:r>
    </w:p>
    <w:bookmarkEnd w:id="4"/>
    <w:p w14:paraId="32249FE6" w14:textId="77777777" w:rsidR="004C320F" w:rsidRPr="00816913" w:rsidRDefault="00E23E50" w:rsidP="00681EC0">
      <w:pPr>
        <w:pStyle w:val="Nagwek2"/>
        <w:spacing w:before="0"/>
        <w:rPr>
          <w:rFonts w:asciiTheme="majorHAnsi" w:hAnsiTheme="majorHAnsi" w:cstheme="majorHAnsi"/>
        </w:rPr>
      </w:pPr>
      <w:r w:rsidRPr="00816913">
        <w:rPr>
          <w:rFonts w:asciiTheme="majorHAnsi" w:hAnsiTheme="majorHAnsi" w:cstheme="majorHAnsi"/>
        </w:rPr>
        <w:t>Potencjał techniczny</w:t>
      </w:r>
    </w:p>
    <w:p w14:paraId="42171B23" w14:textId="77777777" w:rsidR="004C320F" w:rsidRPr="00816913" w:rsidRDefault="00C651BD" w:rsidP="00681EC0">
      <w:pPr>
        <w:tabs>
          <w:tab w:val="left" w:pos="567"/>
        </w:tabs>
        <w:spacing w:before="0" w:after="0"/>
        <w:rPr>
          <w:rFonts w:asciiTheme="majorHAnsi" w:hAnsiTheme="majorHAnsi" w:cstheme="majorHAnsi"/>
        </w:rPr>
      </w:pPr>
      <w:r w:rsidRPr="00816913">
        <w:rPr>
          <w:rFonts w:asciiTheme="majorHAnsi" w:hAnsiTheme="majorHAnsi" w:cstheme="majorHAnsi"/>
        </w:rPr>
        <w:t xml:space="preserve">Zamawiający </w:t>
      </w:r>
      <w:r w:rsidR="00215934" w:rsidRPr="00816913">
        <w:rPr>
          <w:rFonts w:asciiTheme="majorHAnsi" w:hAnsiTheme="majorHAnsi" w:cstheme="majorHAnsi"/>
        </w:rPr>
        <w:t xml:space="preserve">nie formułuje warunku w tym zakresie. </w:t>
      </w:r>
    </w:p>
    <w:p w14:paraId="0B78ECBA" w14:textId="77777777" w:rsidR="00B66DAE" w:rsidRPr="00816913" w:rsidRDefault="00E23E50" w:rsidP="00681EC0">
      <w:pPr>
        <w:pStyle w:val="Nagwek2"/>
        <w:spacing w:before="0"/>
        <w:rPr>
          <w:rFonts w:asciiTheme="majorHAnsi" w:hAnsiTheme="majorHAnsi" w:cstheme="majorHAnsi"/>
        </w:rPr>
      </w:pPr>
      <w:r w:rsidRPr="00816913">
        <w:rPr>
          <w:rFonts w:asciiTheme="majorHAnsi" w:hAnsiTheme="majorHAnsi" w:cstheme="majorHAnsi"/>
        </w:rPr>
        <w:t xml:space="preserve">Wiedza i doświadczenie </w:t>
      </w:r>
    </w:p>
    <w:p w14:paraId="391E5B56" w14:textId="77777777" w:rsidR="009F754E" w:rsidRPr="00816913" w:rsidRDefault="009F754E" w:rsidP="00681EC0">
      <w:pPr>
        <w:tabs>
          <w:tab w:val="left" w:pos="567"/>
        </w:tabs>
        <w:spacing w:before="0" w:after="0"/>
        <w:rPr>
          <w:rFonts w:asciiTheme="majorHAnsi" w:hAnsiTheme="majorHAnsi" w:cstheme="majorHAnsi"/>
        </w:rPr>
      </w:pPr>
      <w:bookmarkStart w:id="5" w:name="_Hlk183430851"/>
      <w:r w:rsidRPr="00816913">
        <w:rPr>
          <w:rFonts w:asciiTheme="majorHAnsi" w:hAnsiTheme="majorHAnsi" w:cstheme="majorHAnsi"/>
        </w:rPr>
        <w:t xml:space="preserve">Zamawiający nie formułuje warunku w tym zakresie. </w:t>
      </w:r>
    </w:p>
    <w:p w14:paraId="5CA2BBD2" w14:textId="77777777" w:rsidR="00C651BD" w:rsidRPr="00816913" w:rsidRDefault="00C651BD" w:rsidP="00681EC0">
      <w:pPr>
        <w:pStyle w:val="Nagwek2"/>
        <w:spacing w:before="0"/>
        <w:rPr>
          <w:rFonts w:asciiTheme="majorHAnsi" w:hAnsiTheme="majorHAnsi" w:cstheme="majorHAnsi"/>
        </w:rPr>
      </w:pPr>
      <w:r w:rsidRPr="00816913">
        <w:rPr>
          <w:rFonts w:asciiTheme="majorHAnsi" w:hAnsiTheme="majorHAnsi" w:cstheme="majorHAnsi"/>
        </w:rPr>
        <w:t>Osoby zdolne do wykonania zamówienia</w:t>
      </w:r>
    </w:p>
    <w:bookmarkEnd w:id="5"/>
    <w:p w14:paraId="6A0C4F5D" w14:textId="77777777" w:rsidR="009F754E" w:rsidRPr="00816913" w:rsidRDefault="009F754E" w:rsidP="00681EC0">
      <w:pPr>
        <w:tabs>
          <w:tab w:val="left" w:pos="567"/>
        </w:tabs>
        <w:spacing w:before="0" w:after="0"/>
        <w:rPr>
          <w:rFonts w:asciiTheme="majorHAnsi" w:hAnsiTheme="majorHAnsi" w:cstheme="majorHAnsi"/>
        </w:rPr>
      </w:pPr>
      <w:r w:rsidRPr="00816913">
        <w:rPr>
          <w:rFonts w:asciiTheme="majorHAnsi" w:hAnsiTheme="majorHAnsi" w:cstheme="majorHAnsi"/>
        </w:rPr>
        <w:t xml:space="preserve">Zamawiający nie formułuje warunku w tym zakresie. </w:t>
      </w:r>
    </w:p>
    <w:p w14:paraId="754D8816" w14:textId="77777777" w:rsidR="00D02A92" w:rsidRPr="00816913" w:rsidRDefault="00D02A92" w:rsidP="00681EC0">
      <w:pPr>
        <w:pStyle w:val="Nagwek2"/>
        <w:spacing w:before="0"/>
        <w:rPr>
          <w:rFonts w:asciiTheme="majorHAnsi" w:hAnsiTheme="majorHAnsi" w:cstheme="majorHAnsi"/>
        </w:rPr>
      </w:pPr>
      <w:r w:rsidRPr="00816913">
        <w:rPr>
          <w:rFonts w:asciiTheme="majorHAnsi" w:hAnsiTheme="majorHAnsi" w:cstheme="majorHAnsi"/>
        </w:rPr>
        <w:t>Sytuacja ekonomiczna i finansowa</w:t>
      </w:r>
    </w:p>
    <w:p w14:paraId="2822CFD9" w14:textId="795B1759" w:rsidR="005441B4" w:rsidRPr="00816913" w:rsidRDefault="001F0643" w:rsidP="00681EC0">
      <w:pPr>
        <w:tabs>
          <w:tab w:val="left" w:pos="567"/>
        </w:tabs>
        <w:spacing w:before="0" w:after="0"/>
        <w:rPr>
          <w:rFonts w:asciiTheme="majorHAnsi" w:hAnsiTheme="majorHAnsi" w:cstheme="majorHAnsi"/>
        </w:rPr>
      </w:pPr>
      <w:r w:rsidRPr="00816913">
        <w:rPr>
          <w:rFonts w:asciiTheme="majorHAnsi" w:hAnsiTheme="majorHAnsi" w:cstheme="majorHAnsi"/>
        </w:rPr>
        <w:t xml:space="preserve">Zamawiający </w:t>
      </w:r>
      <w:r w:rsidR="00215934" w:rsidRPr="00816913">
        <w:rPr>
          <w:rFonts w:asciiTheme="majorHAnsi" w:hAnsiTheme="majorHAnsi" w:cstheme="majorHAnsi"/>
        </w:rPr>
        <w:t xml:space="preserve">nie formułuje warunku w tym zakresie. </w:t>
      </w:r>
    </w:p>
    <w:p w14:paraId="5A228EAB" w14:textId="3311B86C" w:rsidR="009F754E" w:rsidRPr="00816913" w:rsidRDefault="00595AE7" w:rsidP="00681EC0">
      <w:pPr>
        <w:pStyle w:val="Nagwek2"/>
        <w:spacing w:before="0"/>
        <w:rPr>
          <w:rFonts w:asciiTheme="majorHAnsi" w:hAnsiTheme="majorHAnsi" w:cstheme="majorHAnsi"/>
        </w:rPr>
      </w:pPr>
      <w:r w:rsidRPr="00816913">
        <w:rPr>
          <w:rFonts w:asciiTheme="majorHAnsi" w:hAnsiTheme="majorHAnsi" w:cstheme="majorHAnsi"/>
        </w:rPr>
        <w:t>Lista wymaganych dokumentów/oświadczeń</w:t>
      </w:r>
    </w:p>
    <w:p w14:paraId="7AC82204" w14:textId="77777777" w:rsidR="007737B0" w:rsidRPr="00816913" w:rsidRDefault="007737B0" w:rsidP="00681EC0">
      <w:pPr>
        <w:spacing w:before="0" w:after="0"/>
        <w:rPr>
          <w:rFonts w:asciiTheme="majorHAnsi" w:hAnsiTheme="majorHAnsi" w:cstheme="majorHAnsi"/>
        </w:rPr>
      </w:pPr>
      <w:bookmarkStart w:id="6" w:name="_GoBack"/>
      <w:r w:rsidRPr="00816913">
        <w:rPr>
          <w:rFonts w:asciiTheme="majorHAnsi" w:hAnsiTheme="majorHAnsi" w:cstheme="majorHAnsi"/>
        </w:rPr>
        <w:t>Do oferty Wykonawca zobowiązany jest dołączyć następujące dokumenty i oświadczenia:</w:t>
      </w:r>
    </w:p>
    <w:p w14:paraId="6ACDE2DF" w14:textId="77777777" w:rsidR="001C0F01" w:rsidRPr="00816913" w:rsidRDefault="007737B0" w:rsidP="00681EC0">
      <w:pPr>
        <w:pStyle w:val="Akapitzlist"/>
        <w:numPr>
          <w:ilvl w:val="1"/>
          <w:numId w:val="34"/>
        </w:numPr>
        <w:spacing w:before="0" w:after="0"/>
        <w:rPr>
          <w:rFonts w:asciiTheme="majorHAnsi" w:hAnsiTheme="majorHAnsi" w:cstheme="majorHAnsi"/>
        </w:rPr>
      </w:pPr>
      <w:r w:rsidRPr="00816913">
        <w:rPr>
          <w:rFonts w:asciiTheme="majorHAnsi" w:hAnsiTheme="majorHAnsi" w:cstheme="majorHAnsi"/>
        </w:rPr>
        <w:t>Formularz ofertowy</w:t>
      </w:r>
      <w:r w:rsidR="001C0F01" w:rsidRPr="00816913">
        <w:rPr>
          <w:rFonts w:asciiTheme="majorHAnsi" w:hAnsiTheme="majorHAnsi" w:cstheme="majorHAnsi"/>
        </w:rPr>
        <w:t xml:space="preserve"> stanowiący załącznik nr 1 do ZO</w:t>
      </w:r>
      <w:r w:rsidR="00B076B5" w:rsidRPr="00816913">
        <w:rPr>
          <w:rFonts w:asciiTheme="majorHAnsi" w:hAnsiTheme="majorHAnsi" w:cstheme="majorHAnsi"/>
        </w:rPr>
        <w:t>.</w:t>
      </w:r>
    </w:p>
    <w:p w14:paraId="778562BE" w14:textId="77777777" w:rsidR="007737B0" w:rsidRPr="00816913" w:rsidRDefault="00AB087A" w:rsidP="00681EC0">
      <w:pPr>
        <w:pStyle w:val="Akapitzlist"/>
        <w:numPr>
          <w:ilvl w:val="1"/>
          <w:numId w:val="34"/>
        </w:numPr>
        <w:spacing w:before="0" w:after="0"/>
        <w:rPr>
          <w:rFonts w:asciiTheme="majorHAnsi" w:hAnsiTheme="majorHAnsi" w:cstheme="majorHAnsi"/>
        </w:rPr>
      </w:pPr>
      <w:r w:rsidRPr="00816913">
        <w:rPr>
          <w:rFonts w:asciiTheme="majorHAnsi" w:hAnsiTheme="majorHAnsi" w:cstheme="majorHAnsi"/>
        </w:rPr>
        <w:t>Oświadczenie wykonawcy stanowiąc</w:t>
      </w:r>
      <w:r w:rsidR="00EE75F3" w:rsidRPr="00816913">
        <w:rPr>
          <w:rFonts w:asciiTheme="majorHAnsi" w:hAnsiTheme="majorHAnsi" w:cstheme="majorHAnsi"/>
        </w:rPr>
        <w:t>y</w:t>
      </w:r>
      <w:r w:rsidR="001C0F01" w:rsidRPr="00816913">
        <w:rPr>
          <w:rFonts w:asciiTheme="majorHAnsi" w:hAnsiTheme="majorHAnsi" w:cstheme="majorHAnsi"/>
        </w:rPr>
        <w:t xml:space="preserve"> załącznik nr 2 do ZO</w:t>
      </w:r>
      <w:r w:rsidR="00B076B5" w:rsidRPr="00816913">
        <w:rPr>
          <w:rFonts w:asciiTheme="majorHAnsi" w:hAnsiTheme="majorHAnsi" w:cstheme="majorHAnsi"/>
        </w:rPr>
        <w:t>.</w:t>
      </w:r>
    </w:p>
    <w:p w14:paraId="532A1C37" w14:textId="77777777" w:rsidR="007737B0" w:rsidRPr="00816913" w:rsidRDefault="007737B0" w:rsidP="00681EC0">
      <w:pPr>
        <w:pStyle w:val="Akapitzlist"/>
        <w:numPr>
          <w:ilvl w:val="1"/>
          <w:numId w:val="34"/>
        </w:numPr>
        <w:spacing w:before="0" w:after="0"/>
        <w:rPr>
          <w:rFonts w:asciiTheme="majorHAnsi" w:hAnsiTheme="majorHAnsi" w:cstheme="majorHAnsi"/>
        </w:rPr>
      </w:pPr>
      <w:r w:rsidRPr="00816913">
        <w:rPr>
          <w:rFonts w:asciiTheme="majorHAnsi" w:hAnsiTheme="majorHAnsi" w:cstheme="majorHAnsi"/>
        </w:rPr>
        <w:t>Oświadczenie o braku podstaw do wykluczenia (stanowiące część formularza ofertowego)</w:t>
      </w:r>
      <w:r w:rsidR="00B076B5" w:rsidRPr="00816913">
        <w:rPr>
          <w:rFonts w:asciiTheme="majorHAnsi" w:hAnsiTheme="majorHAnsi" w:cstheme="majorHAnsi"/>
        </w:rPr>
        <w:t>.</w:t>
      </w:r>
    </w:p>
    <w:p w14:paraId="11895A4D" w14:textId="77777777" w:rsidR="007737B0" w:rsidRPr="00816913" w:rsidRDefault="007737B0" w:rsidP="00681EC0">
      <w:pPr>
        <w:pStyle w:val="Akapitzlist"/>
        <w:numPr>
          <w:ilvl w:val="1"/>
          <w:numId w:val="34"/>
        </w:numPr>
        <w:spacing w:before="0" w:after="0"/>
        <w:rPr>
          <w:rFonts w:asciiTheme="majorHAnsi" w:hAnsiTheme="majorHAnsi" w:cstheme="majorHAnsi"/>
        </w:rPr>
      </w:pPr>
      <w:r w:rsidRPr="00816913">
        <w:rPr>
          <w:rFonts w:asciiTheme="majorHAnsi" w:hAnsiTheme="majorHAnsi" w:cstheme="majorHAnsi"/>
        </w:rPr>
        <w:t xml:space="preserve">Aktualny </w:t>
      </w:r>
      <w:r w:rsidR="00B26B6A" w:rsidRPr="00816913">
        <w:rPr>
          <w:rFonts w:asciiTheme="majorHAnsi" w:hAnsiTheme="majorHAnsi" w:cstheme="majorHAnsi"/>
        </w:rPr>
        <w:t xml:space="preserve">dokument rejestrowy potwierdzający sposób reprezentacji wykonawcy i pozwalający na stwierdzenie, że oferta została podpisana przez osobę/osoby uprawnione do składania oświadczeń woli </w:t>
      </w:r>
      <w:r w:rsidR="0060630B" w:rsidRPr="00816913">
        <w:rPr>
          <w:rFonts w:asciiTheme="majorHAnsi" w:hAnsiTheme="majorHAnsi" w:cstheme="majorHAnsi"/>
        </w:rPr>
        <w:t>w imieniu Wykonawcy np. odpis z CEIDG/KRS</w:t>
      </w:r>
      <w:r w:rsidR="00B076B5" w:rsidRPr="00816913">
        <w:rPr>
          <w:rFonts w:asciiTheme="majorHAnsi" w:hAnsiTheme="majorHAnsi" w:cstheme="majorHAnsi"/>
        </w:rPr>
        <w:t>.</w:t>
      </w:r>
    </w:p>
    <w:p w14:paraId="5FDEEDF4" w14:textId="6495D47A" w:rsidR="00EE035D" w:rsidRPr="00346FD2" w:rsidRDefault="007737B0" w:rsidP="00346FD2">
      <w:pPr>
        <w:pStyle w:val="Akapitzlist"/>
        <w:numPr>
          <w:ilvl w:val="1"/>
          <w:numId w:val="34"/>
        </w:numPr>
        <w:spacing w:before="0" w:after="0"/>
        <w:rPr>
          <w:rFonts w:asciiTheme="majorHAnsi" w:hAnsiTheme="majorHAnsi" w:cstheme="majorHAnsi"/>
        </w:rPr>
      </w:pPr>
      <w:r w:rsidRPr="00816913">
        <w:rPr>
          <w:rFonts w:asciiTheme="majorHAnsi" w:hAnsiTheme="majorHAnsi" w:cstheme="majorHAnsi"/>
        </w:rPr>
        <w:t xml:space="preserve">Oświadczenie wymagane od Wykonawcy w zakresie wypełnienia obowiązków informacyjnych wynikających z RODO (stanowiące część formularza ofertowego). </w:t>
      </w:r>
      <w:r w:rsidR="00EE75F3" w:rsidRPr="00346FD2">
        <w:rPr>
          <w:rFonts w:asciiTheme="majorHAnsi" w:hAnsiTheme="majorHAnsi" w:cstheme="majorHAnsi"/>
        </w:rPr>
        <w:t>.</w:t>
      </w:r>
      <w:r w:rsidR="00EE035D" w:rsidRPr="00346FD2">
        <w:rPr>
          <w:rFonts w:asciiTheme="majorHAnsi" w:hAnsiTheme="majorHAnsi" w:cstheme="majorHAnsi"/>
        </w:rPr>
        <w:t xml:space="preserve"> </w:t>
      </w:r>
    </w:p>
    <w:p w14:paraId="065B9B89" w14:textId="77777777" w:rsidR="009B5520" w:rsidRPr="00816913" w:rsidRDefault="007737B0" w:rsidP="00681EC0">
      <w:pPr>
        <w:pStyle w:val="Akapitzlist"/>
        <w:numPr>
          <w:ilvl w:val="1"/>
          <w:numId w:val="34"/>
        </w:numPr>
        <w:spacing w:before="0" w:after="0"/>
        <w:rPr>
          <w:rFonts w:asciiTheme="majorHAnsi" w:hAnsiTheme="majorHAnsi" w:cstheme="majorHAnsi"/>
        </w:rPr>
      </w:pPr>
      <w:r w:rsidRPr="00816913">
        <w:rPr>
          <w:rFonts w:asciiTheme="majorHAnsi" w:hAnsiTheme="majorHAnsi" w:cstheme="majorHAnsi"/>
        </w:rPr>
        <w:t xml:space="preserve">Pełnomocnictwo – jeżeli ofertę podpisuje osoba upoważniona. </w:t>
      </w:r>
    </w:p>
    <w:p w14:paraId="036A8DD9" w14:textId="77777777" w:rsidR="00A473B8" w:rsidRPr="00816913" w:rsidRDefault="00A473B8" w:rsidP="00681EC0">
      <w:pPr>
        <w:spacing w:before="0" w:after="0"/>
        <w:rPr>
          <w:rFonts w:asciiTheme="majorHAnsi" w:hAnsiTheme="majorHAnsi" w:cstheme="majorHAnsi"/>
          <w:b/>
          <w:bCs/>
        </w:rPr>
      </w:pPr>
      <w:r w:rsidRPr="00816913">
        <w:rPr>
          <w:rFonts w:asciiTheme="majorHAnsi" w:hAnsiTheme="majorHAnsi" w:cstheme="majorHAnsi"/>
          <w:b/>
          <w:bCs/>
        </w:rPr>
        <w:t>Wszystkie składane przez Wykonawcę dokumenty powinny zostać złożone w formie oryginałów lub kserokopii potwierdzonej za zgodność z oryginałem przez Wykonawcę. Potwierdzenia za zgodność dokonuje osoba do tego upoważniona, która podpisuje ofertę.</w:t>
      </w:r>
    </w:p>
    <w:p w14:paraId="29D05E5A" w14:textId="77777777" w:rsidR="00A473B8" w:rsidRPr="00816913" w:rsidRDefault="00A473B8" w:rsidP="00681EC0">
      <w:pPr>
        <w:spacing w:before="0" w:after="0"/>
        <w:rPr>
          <w:rFonts w:asciiTheme="majorHAnsi" w:hAnsiTheme="majorHAnsi" w:cstheme="majorHAnsi"/>
        </w:rPr>
      </w:pPr>
      <w:r w:rsidRPr="00816913">
        <w:rPr>
          <w:rFonts w:asciiTheme="majorHAnsi" w:hAnsiTheme="majorHAnsi" w:cstheme="majorHAnsi"/>
        </w:rPr>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w:t>
      </w:r>
    </w:p>
    <w:p w14:paraId="39C07617" w14:textId="77777777" w:rsidR="00A473B8" w:rsidRPr="00816913" w:rsidRDefault="00A473B8" w:rsidP="00681EC0">
      <w:pPr>
        <w:spacing w:before="0" w:after="0"/>
        <w:rPr>
          <w:rFonts w:asciiTheme="majorHAnsi" w:hAnsiTheme="majorHAnsi" w:cstheme="majorHAnsi"/>
        </w:rPr>
      </w:pPr>
      <w:r w:rsidRPr="00816913">
        <w:rPr>
          <w:rFonts w:asciiTheme="majorHAnsi" w:hAnsiTheme="majorHAnsi" w:cstheme="majorHAnsi"/>
        </w:rPr>
        <w:t>W przypadku przedstawienia kserokopii poświadczonych za zgodność z oryginałem wybrany Wykonawca może zostać zobowiązany przed podpisaniem umowy do przedstawienia oryginałów tych dokumentów.</w:t>
      </w:r>
    </w:p>
    <w:p w14:paraId="277F3091" w14:textId="77777777" w:rsidR="00A473B8" w:rsidRPr="00816913" w:rsidRDefault="00A473B8" w:rsidP="00681EC0">
      <w:pPr>
        <w:spacing w:before="0" w:after="0"/>
        <w:rPr>
          <w:rFonts w:asciiTheme="majorHAnsi" w:hAnsiTheme="majorHAnsi" w:cstheme="majorHAnsi"/>
        </w:rPr>
      </w:pPr>
      <w:r w:rsidRPr="00816913">
        <w:rPr>
          <w:rFonts w:asciiTheme="majorHAnsi" w:hAnsiTheme="majorHAnsi" w:cstheme="majorHAnsi"/>
        </w:rPr>
        <w:t>Zamawiający na etapie przed podpisaniem umowy z wybranym w postępowaniu ofertowym Wykonawcą, może żądać przedstawienia od Wykonawcy dodatkowych dokumentów potwierdzających zgodność oświadczeń ze stanem faktycznym.</w:t>
      </w:r>
    </w:p>
    <w:p w14:paraId="5576E6D8" w14:textId="77777777" w:rsidR="00A473B8" w:rsidRPr="00816913" w:rsidRDefault="00A473B8" w:rsidP="00681EC0">
      <w:pPr>
        <w:spacing w:before="0" w:after="0"/>
        <w:rPr>
          <w:rFonts w:asciiTheme="majorHAnsi" w:hAnsiTheme="majorHAnsi" w:cstheme="majorHAnsi"/>
        </w:rPr>
      </w:pPr>
      <w:r w:rsidRPr="00816913">
        <w:rPr>
          <w:rFonts w:asciiTheme="majorHAnsi" w:hAnsiTheme="majorHAnsi" w:cstheme="majorHAnsi"/>
        </w:rPr>
        <w:t>Dokumenty wydane w językach innych niż polski</w:t>
      </w:r>
      <w:r w:rsidR="001A6E3A" w:rsidRPr="00816913">
        <w:rPr>
          <w:rFonts w:asciiTheme="majorHAnsi" w:hAnsiTheme="majorHAnsi" w:cstheme="majorHAnsi"/>
        </w:rPr>
        <w:t xml:space="preserve"> </w:t>
      </w:r>
      <w:r w:rsidRPr="00816913">
        <w:rPr>
          <w:rFonts w:asciiTheme="majorHAnsi" w:hAnsiTheme="majorHAnsi" w:cstheme="majorHAnsi"/>
        </w:rPr>
        <w:t>należy przedłożyć wraz z tłumaczeniem na język polski. Zamawiający nie wymaga tłumaczenia przysięgłego.</w:t>
      </w:r>
    </w:p>
    <w:p w14:paraId="4D82C0D6" w14:textId="77777777" w:rsidR="00A473B8" w:rsidRPr="00816913" w:rsidRDefault="00A473B8" w:rsidP="00681EC0">
      <w:pPr>
        <w:spacing w:before="0" w:after="0"/>
        <w:rPr>
          <w:rFonts w:asciiTheme="majorHAnsi" w:hAnsiTheme="majorHAnsi" w:cstheme="majorHAnsi"/>
        </w:rPr>
      </w:pPr>
      <w:r w:rsidRPr="00816913">
        <w:rPr>
          <w:rFonts w:asciiTheme="majorHAnsi" w:hAnsiTheme="majorHAnsi" w:cstheme="majorHAnsi"/>
        </w:rPr>
        <w:t xml:space="preserve">W sytuacji stwierdzenia na etapie badania oferty niewykazania spełnienia warunku </w:t>
      </w:r>
      <w:r w:rsidR="00984AB4" w:rsidRPr="00816913">
        <w:rPr>
          <w:rFonts w:asciiTheme="majorHAnsi" w:hAnsiTheme="majorHAnsi" w:cstheme="majorHAnsi"/>
        </w:rPr>
        <w:t xml:space="preserve">podmiotowego </w:t>
      </w:r>
      <w:r w:rsidRPr="00816913">
        <w:rPr>
          <w:rFonts w:asciiTheme="majorHAnsi" w:hAnsiTheme="majorHAnsi" w:cstheme="majorHAnsi"/>
        </w:rPr>
        <w:t xml:space="preserve">bądź niewykazania niespełnienia przesłanek wykluczenia Zamawiający dopuszcza jednokrotne wezwanie wykonawcy do złożenia/uzupełnienia wymaganego dokumentu. </w:t>
      </w:r>
    </w:p>
    <w:p w14:paraId="2C2CBFD0" w14:textId="77777777" w:rsidR="0076288C" w:rsidRPr="00816913" w:rsidRDefault="00237788" w:rsidP="00681EC0">
      <w:pPr>
        <w:spacing w:before="0" w:after="0"/>
        <w:rPr>
          <w:rFonts w:asciiTheme="majorHAnsi" w:hAnsiTheme="majorHAnsi" w:cstheme="majorHAnsi"/>
        </w:rPr>
      </w:pPr>
      <w:r w:rsidRPr="00816913">
        <w:rPr>
          <w:rFonts w:asciiTheme="majorHAnsi" w:hAnsiTheme="majorHAnsi" w:cstheme="majorHAnsi"/>
        </w:rPr>
        <w:t xml:space="preserve">W przypadku niezałączenia do oferty wymaganych dokumentów Zamawiający dopuszcza jednokrotne wezwanie do złożenia lub uzupełnienia wymaganych dokumentów. </w:t>
      </w:r>
    </w:p>
    <w:bookmarkEnd w:id="6"/>
    <w:p w14:paraId="4BC761E2" w14:textId="77777777" w:rsidR="00A473B8" w:rsidRPr="00816913" w:rsidRDefault="00237788" w:rsidP="00681EC0">
      <w:pPr>
        <w:spacing w:before="0" w:after="0"/>
        <w:rPr>
          <w:rFonts w:asciiTheme="majorHAnsi" w:hAnsiTheme="majorHAnsi" w:cstheme="majorHAnsi"/>
        </w:rPr>
      </w:pPr>
      <w:r w:rsidRPr="00816913">
        <w:rPr>
          <w:rFonts w:asciiTheme="majorHAnsi" w:hAnsiTheme="majorHAnsi" w:cstheme="majorHAnsi"/>
        </w:rPr>
        <w:t xml:space="preserve"> </w:t>
      </w:r>
    </w:p>
    <w:p w14:paraId="7B649441" w14:textId="4D6E794A" w:rsidR="00F062BC" w:rsidRPr="00816913" w:rsidRDefault="00A432EC" w:rsidP="00681EC0">
      <w:pPr>
        <w:pStyle w:val="Nagwek2"/>
        <w:spacing w:before="0"/>
        <w:rPr>
          <w:rFonts w:asciiTheme="majorHAnsi" w:hAnsiTheme="majorHAnsi" w:cstheme="majorHAnsi"/>
        </w:rPr>
      </w:pPr>
      <w:r w:rsidRPr="00816913">
        <w:rPr>
          <w:rFonts w:asciiTheme="majorHAnsi" w:hAnsiTheme="majorHAnsi" w:cstheme="majorHAnsi"/>
        </w:rPr>
        <w:t>Dodatkowe warunki udziału</w:t>
      </w:r>
    </w:p>
    <w:p w14:paraId="5C987BF8" w14:textId="77777777" w:rsidR="004717B1" w:rsidRPr="00816913" w:rsidRDefault="004717B1" w:rsidP="00681EC0">
      <w:pPr>
        <w:pStyle w:val="Akapitzlist"/>
        <w:tabs>
          <w:tab w:val="left" w:pos="1418"/>
          <w:tab w:val="left" w:pos="1701"/>
        </w:tabs>
        <w:spacing w:before="0" w:after="0"/>
        <w:ind w:left="0"/>
        <w:rPr>
          <w:rFonts w:asciiTheme="majorHAnsi" w:hAnsiTheme="majorHAnsi" w:cstheme="majorHAnsi"/>
        </w:rPr>
      </w:pPr>
      <w:r w:rsidRPr="00816913">
        <w:rPr>
          <w:rFonts w:asciiTheme="majorHAnsi" w:hAnsiTheme="majorHAnsi" w:cstheme="majorHAnsi"/>
        </w:rPr>
        <w:lastRenderedPageBreak/>
        <w:t>Zamawiający informuje, iż Wykonawca podlega wykluczeniu także w oparciu o podstawy wykluczenia wskazane art. 7 ustawy z dnia 13 kwietnia 2022 r. o szczególnych rozwiązaniach w zakresie przeciwdziałania wspieraniu agresji na Ukrainę oraz służących ochronie bezpieczeństwa narodowego.</w:t>
      </w:r>
    </w:p>
    <w:p w14:paraId="60D8CAC2" w14:textId="77777777" w:rsidR="004717B1" w:rsidRPr="00816913" w:rsidRDefault="004717B1" w:rsidP="00681EC0">
      <w:pPr>
        <w:pStyle w:val="Akapitzlist"/>
        <w:tabs>
          <w:tab w:val="left" w:pos="1418"/>
          <w:tab w:val="left" w:pos="1701"/>
        </w:tabs>
        <w:spacing w:before="0" w:after="0"/>
        <w:ind w:left="0"/>
        <w:rPr>
          <w:rFonts w:asciiTheme="majorHAnsi" w:hAnsiTheme="majorHAnsi" w:cstheme="majorHAnsi"/>
        </w:rPr>
      </w:pPr>
      <w:r w:rsidRPr="00816913">
        <w:rPr>
          <w:rFonts w:asciiTheme="majorHAnsi" w:hAnsiTheme="majorHAnsi" w:cstheme="majorHAnsi"/>
        </w:rPr>
        <w:t>Zamawiający informuje, że wykluczeniu z postępowania podlegają Wykonawcy:</w:t>
      </w:r>
    </w:p>
    <w:p w14:paraId="77E7635E" w14:textId="77777777" w:rsidR="004717B1" w:rsidRPr="00816913" w:rsidRDefault="004717B1" w:rsidP="00681EC0">
      <w:pPr>
        <w:pStyle w:val="Akapitzlist"/>
        <w:numPr>
          <w:ilvl w:val="0"/>
          <w:numId w:val="35"/>
        </w:numPr>
        <w:tabs>
          <w:tab w:val="left" w:pos="1418"/>
          <w:tab w:val="left" w:pos="1701"/>
        </w:tabs>
        <w:spacing w:before="0" w:after="0"/>
        <w:rPr>
          <w:rFonts w:asciiTheme="majorHAnsi" w:hAnsiTheme="majorHAnsi" w:cstheme="majorHAnsi"/>
        </w:rPr>
      </w:pPr>
      <w:r w:rsidRPr="00816913">
        <w:rPr>
          <w:rFonts w:asciiTheme="majorHAnsi" w:hAnsiTheme="majorHAnsi" w:cstheme="majorHAnsi"/>
        </w:rPr>
        <w:t>wymienieni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wpisanego na listę na podstawie decyzji w sprawie wpisu na listę rozstrzygającej o zastosowaniu środka, o którym mowa w art. 1 pkt 3 powołanej ustawy;</w:t>
      </w:r>
    </w:p>
    <w:p w14:paraId="02DC06C3" w14:textId="77777777" w:rsidR="004717B1" w:rsidRPr="00816913" w:rsidRDefault="004717B1" w:rsidP="00681EC0">
      <w:pPr>
        <w:pStyle w:val="Akapitzlist"/>
        <w:numPr>
          <w:ilvl w:val="0"/>
          <w:numId w:val="35"/>
        </w:numPr>
        <w:tabs>
          <w:tab w:val="left" w:pos="1418"/>
          <w:tab w:val="left" w:pos="1701"/>
        </w:tabs>
        <w:spacing w:before="0" w:after="0"/>
        <w:rPr>
          <w:rFonts w:asciiTheme="majorHAnsi" w:hAnsiTheme="majorHAnsi" w:cstheme="majorHAnsi"/>
        </w:rPr>
      </w:pPr>
      <w:r w:rsidRPr="00816913">
        <w:rPr>
          <w:rFonts w:asciiTheme="majorHAnsi" w:hAnsiTheme="majorHAnsi" w:cstheme="majorHAnsi"/>
        </w:rPr>
        <w:t>którego beneficjentem rzeczywistym w rozumieniu ustawy z dnia 1 marca 2018 r. o przeciwdziałaniu praniu pieniędzy oraz finansowaniu terroryzmu (Dz. U. z 2022 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późn. zm.) i rozporządzeniu 269/2014 albo wpisana na listę lub będąca takim beneficjentem rzeczywistym od dnia 24 lutego 2022 r., o ile została wpisana na listę na podstawie decyzji w sprawie wpisu na listę rozstrzygającej o zastosowaniu środka, o którym mowa w art. 1 pkt 3 powołanej ustawy;</w:t>
      </w:r>
    </w:p>
    <w:p w14:paraId="4DFC12D2" w14:textId="77777777" w:rsidR="004717B1" w:rsidRPr="00816913" w:rsidRDefault="004717B1" w:rsidP="00681EC0">
      <w:pPr>
        <w:pStyle w:val="Akapitzlist"/>
        <w:numPr>
          <w:ilvl w:val="0"/>
          <w:numId w:val="35"/>
        </w:numPr>
        <w:tabs>
          <w:tab w:val="left" w:pos="1418"/>
          <w:tab w:val="left" w:pos="1701"/>
        </w:tabs>
        <w:spacing w:before="0" w:after="0"/>
        <w:rPr>
          <w:rFonts w:asciiTheme="majorHAnsi" w:hAnsiTheme="majorHAnsi" w:cstheme="majorHAnsi"/>
        </w:rPr>
      </w:pPr>
      <w:r w:rsidRPr="00816913">
        <w:rPr>
          <w:rFonts w:asciiTheme="majorHAnsi" w:hAnsiTheme="majorHAnsi" w:cstheme="majorHAnsi"/>
        </w:rPr>
        <w:t>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w:t>
      </w:r>
      <w:r w:rsidR="00FB74A6" w:rsidRPr="00816913">
        <w:rPr>
          <w:rFonts w:asciiTheme="majorHAnsi" w:hAnsiTheme="majorHAnsi" w:cstheme="majorHAnsi"/>
        </w:rPr>
        <w:t>.</w:t>
      </w:r>
    </w:p>
    <w:p w14:paraId="5A6AF408" w14:textId="77777777" w:rsidR="004717B1" w:rsidRPr="00816913" w:rsidRDefault="004717B1" w:rsidP="00681EC0">
      <w:pPr>
        <w:pStyle w:val="Akapitzlist"/>
        <w:tabs>
          <w:tab w:val="left" w:pos="1418"/>
          <w:tab w:val="left" w:pos="1701"/>
        </w:tabs>
        <w:spacing w:before="0" w:after="0"/>
        <w:ind w:left="567" w:hanging="567"/>
        <w:rPr>
          <w:rFonts w:asciiTheme="majorHAnsi" w:hAnsiTheme="majorHAnsi" w:cstheme="majorHAnsi"/>
        </w:rPr>
      </w:pPr>
    </w:p>
    <w:p w14:paraId="5420BD68" w14:textId="77777777" w:rsidR="004717B1" w:rsidRPr="00816913" w:rsidRDefault="004717B1" w:rsidP="00681EC0">
      <w:pPr>
        <w:pStyle w:val="Akapitzlist"/>
        <w:tabs>
          <w:tab w:val="left" w:pos="1418"/>
          <w:tab w:val="left" w:pos="1701"/>
        </w:tabs>
        <w:spacing w:before="0" w:after="0"/>
        <w:ind w:left="567" w:hanging="567"/>
        <w:rPr>
          <w:rFonts w:asciiTheme="majorHAnsi" w:hAnsiTheme="majorHAnsi" w:cstheme="majorHAnsi"/>
        </w:rPr>
      </w:pPr>
      <w:r w:rsidRPr="00816913">
        <w:rPr>
          <w:rFonts w:asciiTheme="majorHAnsi" w:hAnsiTheme="majorHAnsi" w:cstheme="majorHAnsi"/>
        </w:rPr>
        <w:t>Wykluczenie, o którym mowa powyżej następuje na okres trwania ww. okoliczności.</w:t>
      </w:r>
    </w:p>
    <w:p w14:paraId="070F2B35" w14:textId="77777777" w:rsidR="004717B1" w:rsidRPr="00816913" w:rsidRDefault="004717B1" w:rsidP="00681EC0">
      <w:pPr>
        <w:pStyle w:val="Akapitzlist"/>
        <w:tabs>
          <w:tab w:val="left" w:pos="1418"/>
          <w:tab w:val="left" w:pos="1701"/>
        </w:tabs>
        <w:spacing w:before="0" w:after="0"/>
        <w:ind w:left="0"/>
        <w:rPr>
          <w:rFonts w:asciiTheme="majorHAnsi" w:hAnsiTheme="majorHAnsi" w:cstheme="majorHAnsi"/>
        </w:rPr>
      </w:pPr>
      <w:r w:rsidRPr="00816913">
        <w:rPr>
          <w:rFonts w:asciiTheme="majorHAnsi" w:hAnsiTheme="majorHAnsi" w:cstheme="majorHAnsi"/>
        </w:rPr>
        <w:t>W przypadku Wykonawcy wykluczonego na podstawie przesłanek wskazanych powyżej, Zamawiający odrzuca ofertę takiego Wykonawcy.</w:t>
      </w:r>
    </w:p>
    <w:p w14:paraId="6BF93D5C" w14:textId="77777777" w:rsidR="004717B1" w:rsidRPr="00816913" w:rsidRDefault="004717B1" w:rsidP="00681EC0">
      <w:pPr>
        <w:pStyle w:val="Akapitzlist"/>
        <w:tabs>
          <w:tab w:val="left" w:pos="1418"/>
          <w:tab w:val="left" w:pos="1701"/>
        </w:tabs>
        <w:spacing w:before="0" w:after="0"/>
        <w:ind w:left="0"/>
        <w:rPr>
          <w:rFonts w:asciiTheme="majorHAnsi" w:hAnsiTheme="majorHAnsi" w:cstheme="majorHAnsi"/>
        </w:rPr>
      </w:pPr>
      <w:r w:rsidRPr="00816913">
        <w:rPr>
          <w:rFonts w:asciiTheme="majorHAnsi" w:hAnsiTheme="majorHAnsi" w:cstheme="majorHAnsi"/>
        </w:rPr>
        <w:t xml:space="preserve">Osoba lub podmiot podlegający wykluczeniu na podstawie powyższych przesłanek, które w okresie tego wykluczenia ubiegają się o udzielenie zamówienia publicznego lub biorą udział w postępowaniu o udzielenie zamówienia publicznego, podlegają karze pieniężnej. </w:t>
      </w:r>
    </w:p>
    <w:p w14:paraId="53B3D999" w14:textId="77777777" w:rsidR="004717B1" w:rsidRPr="00816913" w:rsidRDefault="004717B1" w:rsidP="00681EC0">
      <w:pPr>
        <w:pStyle w:val="Akapitzlist"/>
        <w:tabs>
          <w:tab w:val="left" w:pos="1418"/>
          <w:tab w:val="left" w:pos="1701"/>
        </w:tabs>
        <w:spacing w:before="0" w:after="0"/>
        <w:ind w:left="0"/>
        <w:rPr>
          <w:rFonts w:asciiTheme="majorHAnsi" w:hAnsiTheme="majorHAnsi" w:cstheme="majorHAnsi"/>
        </w:rPr>
      </w:pPr>
    </w:p>
    <w:p w14:paraId="35AFA111" w14:textId="77777777" w:rsidR="004717B1" w:rsidRPr="00816913" w:rsidRDefault="004717B1" w:rsidP="00681EC0">
      <w:pPr>
        <w:tabs>
          <w:tab w:val="left" w:pos="1418"/>
          <w:tab w:val="left" w:pos="1701"/>
        </w:tabs>
        <w:spacing w:before="0" w:after="0"/>
        <w:rPr>
          <w:rFonts w:asciiTheme="majorHAnsi" w:hAnsiTheme="majorHAnsi" w:cstheme="majorHAnsi"/>
        </w:rPr>
      </w:pPr>
      <w:r w:rsidRPr="00816913">
        <w:rPr>
          <w:rFonts w:asciiTheme="majorHAnsi" w:hAnsiTheme="majorHAnsi" w:cstheme="majorHAnsi"/>
        </w:rPr>
        <w:t xml:space="preserve">Sposób oceny spełniania braku podstaw wykluczenia: Weryfikacja nastąpi w oparciu o szczegółową analizę oświadczenia Wykonawcy o braku podstawy wykluczenia wskazanych w art. 7 ustawy z dnia 13 kwietnia 2022 r. o szczególnych rozwiązaniach w zakresie przeciwdziałania wspieraniu agresji na Ukrainę oraz służących ochronie bezpieczeństwa narodowego - Załącznik Nr </w:t>
      </w:r>
      <w:r w:rsidR="00C704DC" w:rsidRPr="00816913">
        <w:rPr>
          <w:rFonts w:asciiTheme="majorHAnsi" w:hAnsiTheme="majorHAnsi" w:cstheme="majorHAnsi"/>
        </w:rPr>
        <w:t>1</w:t>
      </w:r>
      <w:r w:rsidRPr="00816913">
        <w:rPr>
          <w:rFonts w:asciiTheme="majorHAnsi" w:hAnsiTheme="majorHAnsi" w:cstheme="majorHAnsi"/>
        </w:rPr>
        <w:t xml:space="preserve"> do zapytania. </w:t>
      </w:r>
    </w:p>
    <w:p w14:paraId="2DC2E4E4" w14:textId="6FCD1DCF" w:rsidR="004717B1" w:rsidRPr="00816913" w:rsidRDefault="004717B1" w:rsidP="00681EC0">
      <w:pPr>
        <w:tabs>
          <w:tab w:val="left" w:pos="1418"/>
          <w:tab w:val="left" w:pos="1701"/>
        </w:tabs>
        <w:spacing w:before="0" w:after="0"/>
        <w:rPr>
          <w:rFonts w:asciiTheme="majorHAnsi" w:hAnsiTheme="majorHAnsi" w:cstheme="majorHAnsi"/>
        </w:rPr>
      </w:pPr>
      <w:r w:rsidRPr="00816913">
        <w:rPr>
          <w:rFonts w:asciiTheme="majorHAnsi" w:hAnsiTheme="majorHAnsi" w:cstheme="majorHAnsi"/>
        </w:rPr>
        <w:t xml:space="preserve">Do udziału w postępowaniu dopuszczeni są jedynie wykonawcy, którzy nie są powiązani </w:t>
      </w:r>
      <w:r w:rsidR="00AE638F" w:rsidRPr="00816913">
        <w:rPr>
          <w:rFonts w:asciiTheme="majorHAnsi" w:hAnsiTheme="majorHAnsi" w:cstheme="majorHAnsi"/>
        </w:rPr>
        <w:br/>
      </w:r>
      <w:r w:rsidRPr="00816913">
        <w:rPr>
          <w:rFonts w:asciiTheme="majorHAnsi" w:hAnsiTheme="majorHAnsi" w:cstheme="majorHAnsi"/>
        </w:rPr>
        <w:t xml:space="preserve">z Zamawiającym kapitałowo lub osobowo. </w:t>
      </w:r>
    </w:p>
    <w:p w14:paraId="28D3BEE5" w14:textId="77777777" w:rsidR="004717B1" w:rsidRPr="00816913" w:rsidRDefault="004717B1" w:rsidP="00681EC0">
      <w:pPr>
        <w:tabs>
          <w:tab w:val="left" w:pos="1418"/>
          <w:tab w:val="left" w:pos="1701"/>
        </w:tabs>
        <w:spacing w:before="0" w:after="0"/>
        <w:rPr>
          <w:rFonts w:asciiTheme="majorHAnsi" w:hAnsiTheme="majorHAnsi" w:cstheme="majorHAnsi"/>
        </w:rPr>
      </w:pPr>
      <w:r w:rsidRPr="00816913">
        <w:rPr>
          <w:rFonts w:asciiTheme="majorHAnsi" w:hAnsiTheme="majorHAnsi" w:cstheme="majorHAnsi"/>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5E4F1648" w14:textId="77777777" w:rsidR="004717B1" w:rsidRPr="00816913" w:rsidRDefault="004717B1" w:rsidP="00681EC0">
      <w:pPr>
        <w:pStyle w:val="Akapitzlist"/>
        <w:numPr>
          <w:ilvl w:val="0"/>
          <w:numId w:val="36"/>
        </w:numPr>
        <w:tabs>
          <w:tab w:val="left" w:pos="1418"/>
          <w:tab w:val="left" w:pos="1701"/>
        </w:tabs>
        <w:spacing w:before="0" w:after="0"/>
        <w:rPr>
          <w:rFonts w:asciiTheme="majorHAnsi" w:hAnsiTheme="majorHAnsi" w:cstheme="majorHAnsi"/>
        </w:rPr>
      </w:pPr>
      <w:r w:rsidRPr="00816913">
        <w:rPr>
          <w:rFonts w:asciiTheme="majorHAnsi" w:hAnsiTheme="majorHAnsi" w:cstheme="majorHAnsi"/>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B169FC0" w14:textId="77777777" w:rsidR="004717B1" w:rsidRPr="00816913" w:rsidRDefault="004717B1" w:rsidP="00681EC0">
      <w:pPr>
        <w:pStyle w:val="Akapitzlist"/>
        <w:numPr>
          <w:ilvl w:val="0"/>
          <w:numId w:val="36"/>
        </w:numPr>
        <w:tabs>
          <w:tab w:val="left" w:pos="1418"/>
          <w:tab w:val="left" w:pos="1701"/>
        </w:tabs>
        <w:spacing w:before="0" w:after="0"/>
        <w:rPr>
          <w:rFonts w:asciiTheme="majorHAnsi" w:hAnsiTheme="majorHAnsi" w:cstheme="majorHAnsi"/>
        </w:rPr>
      </w:pPr>
      <w:r w:rsidRPr="00816913">
        <w:rPr>
          <w:rFonts w:asciiTheme="majorHAnsi" w:hAnsiTheme="majorHAnsi" w:cstheme="majorHAnsi"/>
        </w:rPr>
        <w:t xml:space="preserve">pozostawaniu w związku małżeńskim, w stosunku pokrewieństwa lub powinowactwa w linii prostej, pokrewieństwa lub powinowactwa w linii bocznej do drugiego stopnia, lub związaniu z </w:t>
      </w:r>
      <w:r w:rsidRPr="00816913">
        <w:rPr>
          <w:rFonts w:asciiTheme="majorHAnsi" w:hAnsiTheme="majorHAnsi" w:cstheme="majorHAnsi"/>
        </w:rPr>
        <w:lastRenderedPageBreak/>
        <w:t>tytułu przysposobienia, opieki lub kurateli albo pozostawaniu we wspólnym pożyciu z wykonawcą, jego zastępcą prawnym lub członkami organów zarządzających lub organów nadzorczych wykonawców ubiegających się o udzielenie zamówienia.</w:t>
      </w:r>
    </w:p>
    <w:p w14:paraId="4DFB4930" w14:textId="77777777" w:rsidR="004717B1" w:rsidRPr="00816913" w:rsidRDefault="004717B1" w:rsidP="00681EC0">
      <w:pPr>
        <w:pStyle w:val="Akapitzlist"/>
        <w:numPr>
          <w:ilvl w:val="0"/>
          <w:numId w:val="36"/>
        </w:numPr>
        <w:tabs>
          <w:tab w:val="left" w:pos="1418"/>
          <w:tab w:val="left" w:pos="1701"/>
        </w:tabs>
        <w:spacing w:before="0" w:after="0"/>
        <w:rPr>
          <w:rFonts w:asciiTheme="majorHAnsi" w:hAnsiTheme="majorHAnsi" w:cstheme="majorHAnsi"/>
        </w:rPr>
      </w:pPr>
      <w:r w:rsidRPr="00816913">
        <w:rPr>
          <w:rFonts w:asciiTheme="majorHAnsi" w:hAnsiTheme="majorHAnsi" w:cstheme="majorHAnsi"/>
        </w:rPr>
        <w:t>pozostawaniu w takim stosunku prawnym lub faktycznym, że istnieje uzasadniona wątpliwość co do ich bezstronności lub niezależności w związku z postępowaniem o udzielenie zamówienia</w:t>
      </w:r>
    </w:p>
    <w:p w14:paraId="3C33985F" w14:textId="77777777" w:rsidR="004717B1" w:rsidRPr="00816913" w:rsidRDefault="004717B1" w:rsidP="00681EC0">
      <w:pPr>
        <w:tabs>
          <w:tab w:val="left" w:pos="1418"/>
          <w:tab w:val="left" w:pos="1701"/>
        </w:tabs>
        <w:spacing w:before="0" w:after="0"/>
        <w:rPr>
          <w:rFonts w:asciiTheme="majorHAnsi" w:hAnsiTheme="majorHAnsi" w:cstheme="majorHAnsi"/>
        </w:rPr>
      </w:pPr>
      <w:r w:rsidRPr="00816913">
        <w:rPr>
          <w:rFonts w:asciiTheme="majorHAnsi" w:hAnsiTheme="majorHAnsi" w:cstheme="majorHAnsi"/>
        </w:rPr>
        <w:t xml:space="preserve">Opis sposobu dokonywania oceny spełnienia tego warunku: Wykonawca składa wraz z ofertą właściwe oświadczenie. </w:t>
      </w:r>
    </w:p>
    <w:p w14:paraId="1316A0CD" w14:textId="0306FDF8" w:rsidR="00A87A28" w:rsidRPr="00816913" w:rsidRDefault="00A87A28" w:rsidP="00681EC0">
      <w:pPr>
        <w:spacing w:before="0" w:after="0"/>
        <w:rPr>
          <w:rFonts w:asciiTheme="majorHAnsi" w:hAnsiTheme="majorHAnsi" w:cstheme="majorHAnsi"/>
        </w:rPr>
      </w:pPr>
      <w:r w:rsidRPr="00816913">
        <w:rPr>
          <w:rFonts w:asciiTheme="majorHAnsi" w:hAnsiTheme="majorHAnsi" w:cstheme="majorHAnsi"/>
        </w:rPr>
        <w:br/>
      </w:r>
    </w:p>
    <w:p w14:paraId="491F85F8" w14:textId="77777777" w:rsidR="00A87A28" w:rsidRPr="00816913" w:rsidRDefault="00A87A28" w:rsidP="00681EC0">
      <w:pPr>
        <w:spacing w:before="0" w:after="0"/>
        <w:rPr>
          <w:rFonts w:asciiTheme="majorHAnsi" w:hAnsiTheme="majorHAnsi" w:cstheme="majorHAnsi"/>
        </w:rPr>
      </w:pPr>
    </w:p>
    <w:p w14:paraId="3982EBD0" w14:textId="77777777" w:rsidR="00BD5427" w:rsidRPr="00816913" w:rsidRDefault="00BD5427" w:rsidP="00681EC0">
      <w:pPr>
        <w:pStyle w:val="Nagwek1"/>
        <w:spacing w:before="0"/>
        <w:ind w:left="431" w:hanging="431"/>
        <w:rPr>
          <w:rFonts w:asciiTheme="majorHAnsi" w:hAnsiTheme="majorHAnsi" w:cstheme="majorHAnsi"/>
          <w:sz w:val="20"/>
          <w:szCs w:val="20"/>
        </w:rPr>
      </w:pPr>
      <w:r w:rsidRPr="00816913">
        <w:rPr>
          <w:rFonts w:asciiTheme="majorHAnsi" w:hAnsiTheme="majorHAnsi" w:cstheme="majorHAnsi"/>
          <w:sz w:val="20"/>
          <w:szCs w:val="20"/>
        </w:rPr>
        <w:t>Kryteria oceny ofert wraz z informacją o wagach punktowych lub procentowych przypisanych do poszczególnych kryteriów oceny oferty i sposobem przyznawania punktacji za spełnienie danego kryterium oceny ofert</w:t>
      </w:r>
    </w:p>
    <w:p w14:paraId="6E9D5AE2" w14:textId="77777777" w:rsidR="00D56A14" w:rsidRPr="00816913" w:rsidRDefault="00D56A14" w:rsidP="00681EC0">
      <w:pPr>
        <w:pStyle w:val="Nagwek2"/>
        <w:spacing w:before="0"/>
        <w:rPr>
          <w:rFonts w:asciiTheme="majorHAnsi" w:hAnsiTheme="majorHAnsi" w:cstheme="majorHAnsi"/>
        </w:rPr>
      </w:pPr>
      <w:r w:rsidRPr="00816913">
        <w:rPr>
          <w:rFonts w:asciiTheme="majorHAnsi" w:hAnsiTheme="majorHAnsi" w:cstheme="majorHAnsi"/>
        </w:rPr>
        <w:t>Kryteria oceny ofert i ich wagi punktowe</w:t>
      </w:r>
    </w:p>
    <w:p w14:paraId="25B48584" w14:textId="77777777" w:rsidR="0051686F" w:rsidRPr="00816913" w:rsidRDefault="0051686F" w:rsidP="00681EC0">
      <w:pPr>
        <w:spacing w:before="0" w:after="0"/>
        <w:rPr>
          <w:rFonts w:asciiTheme="majorHAnsi" w:hAnsiTheme="majorHAnsi" w:cstheme="majorHAnsi"/>
        </w:rPr>
      </w:pPr>
      <w:r w:rsidRPr="00816913">
        <w:rPr>
          <w:rFonts w:asciiTheme="majorHAnsi" w:hAnsiTheme="majorHAnsi" w:cstheme="majorHAnsi"/>
        </w:rPr>
        <w:t>Ustala się następujące kryteria oceny ofert (1% = 1 pkt):</w:t>
      </w:r>
    </w:p>
    <w:p w14:paraId="1972E4B5" w14:textId="77777777" w:rsidR="00E23E50" w:rsidRPr="00816913" w:rsidRDefault="00E23E50" w:rsidP="00681EC0">
      <w:pPr>
        <w:pStyle w:val="Akapitzlist"/>
        <w:numPr>
          <w:ilvl w:val="0"/>
          <w:numId w:val="15"/>
        </w:numPr>
        <w:tabs>
          <w:tab w:val="right" w:leader="dot" w:pos="4536"/>
        </w:tabs>
        <w:spacing w:before="0" w:after="0"/>
        <w:ind w:left="357" w:hanging="357"/>
        <w:rPr>
          <w:rFonts w:asciiTheme="majorHAnsi" w:hAnsiTheme="majorHAnsi" w:cstheme="majorHAnsi"/>
        </w:rPr>
      </w:pPr>
      <w:r w:rsidRPr="00816913">
        <w:rPr>
          <w:rFonts w:asciiTheme="majorHAnsi" w:hAnsiTheme="majorHAnsi" w:cstheme="majorHAnsi"/>
        </w:rPr>
        <w:t>Cena [C]</w:t>
      </w:r>
      <w:r w:rsidRPr="00816913">
        <w:rPr>
          <w:rFonts w:asciiTheme="majorHAnsi" w:hAnsiTheme="majorHAnsi" w:cstheme="majorHAnsi"/>
        </w:rPr>
        <w:tab/>
      </w:r>
      <w:r w:rsidR="00EF0749" w:rsidRPr="00816913">
        <w:rPr>
          <w:rFonts w:asciiTheme="majorHAnsi" w:hAnsiTheme="majorHAnsi" w:cstheme="majorHAnsi"/>
        </w:rPr>
        <w:t>8</w:t>
      </w:r>
      <w:r w:rsidR="00E54647" w:rsidRPr="00816913">
        <w:rPr>
          <w:rFonts w:asciiTheme="majorHAnsi" w:hAnsiTheme="majorHAnsi" w:cstheme="majorHAnsi"/>
        </w:rPr>
        <w:t>0</w:t>
      </w:r>
      <w:r w:rsidRPr="00816913">
        <w:rPr>
          <w:rFonts w:asciiTheme="majorHAnsi" w:hAnsiTheme="majorHAnsi" w:cstheme="majorHAnsi"/>
        </w:rPr>
        <w:t xml:space="preserve"> %</w:t>
      </w:r>
    </w:p>
    <w:p w14:paraId="67BCBFBB" w14:textId="77777777" w:rsidR="00E23E50" w:rsidRPr="00816913" w:rsidRDefault="00E54647" w:rsidP="00681EC0">
      <w:pPr>
        <w:pStyle w:val="Akapitzlist"/>
        <w:numPr>
          <w:ilvl w:val="0"/>
          <w:numId w:val="15"/>
        </w:numPr>
        <w:tabs>
          <w:tab w:val="right" w:leader="dot" w:pos="4536"/>
        </w:tabs>
        <w:spacing w:before="0" w:after="0"/>
        <w:ind w:left="357" w:hanging="357"/>
        <w:rPr>
          <w:rFonts w:asciiTheme="majorHAnsi" w:hAnsiTheme="majorHAnsi" w:cstheme="majorHAnsi"/>
        </w:rPr>
      </w:pPr>
      <w:r w:rsidRPr="00816913">
        <w:rPr>
          <w:rFonts w:asciiTheme="majorHAnsi" w:hAnsiTheme="majorHAnsi" w:cstheme="majorHAnsi"/>
        </w:rPr>
        <w:t>Termin realizacji [T</w:t>
      </w:r>
      <w:r w:rsidR="00E23E50" w:rsidRPr="00816913">
        <w:rPr>
          <w:rFonts w:asciiTheme="majorHAnsi" w:hAnsiTheme="majorHAnsi" w:cstheme="majorHAnsi"/>
        </w:rPr>
        <w:t>]</w:t>
      </w:r>
      <w:r w:rsidR="00CA3854" w:rsidRPr="00816913">
        <w:rPr>
          <w:rFonts w:asciiTheme="majorHAnsi" w:hAnsiTheme="majorHAnsi" w:cstheme="majorHAnsi"/>
        </w:rPr>
        <w:tab/>
      </w:r>
      <w:r w:rsidRPr="00816913">
        <w:rPr>
          <w:rFonts w:asciiTheme="majorHAnsi" w:hAnsiTheme="majorHAnsi" w:cstheme="majorHAnsi"/>
        </w:rPr>
        <w:t>2</w:t>
      </w:r>
      <w:r w:rsidR="00E23E50" w:rsidRPr="00816913">
        <w:rPr>
          <w:rFonts w:asciiTheme="majorHAnsi" w:hAnsiTheme="majorHAnsi" w:cstheme="majorHAnsi"/>
        </w:rPr>
        <w:t>0 %</w:t>
      </w:r>
    </w:p>
    <w:p w14:paraId="4F1449D1" w14:textId="77777777" w:rsidR="00B65A25" w:rsidRPr="00816913" w:rsidRDefault="00B65A25" w:rsidP="00681EC0">
      <w:pPr>
        <w:pStyle w:val="Akapitzlist"/>
        <w:tabs>
          <w:tab w:val="right" w:leader="dot" w:pos="4536"/>
        </w:tabs>
        <w:spacing w:before="0" w:after="0"/>
        <w:ind w:left="357"/>
        <w:rPr>
          <w:rFonts w:asciiTheme="majorHAnsi" w:hAnsiTheme="majorHAnsi" w:cstheme="majorHAnsi"/>
        </w:rPr>
      </w:pPr>
    </w:p>
    <w:p w14:paraId="5860AB72" w14:textId="77777777" w:rsidR="003A6523" w:rsidRPr="00816913" w:rsidRDefault="003A6523" w:rsidP="00681EC0">
      <w:pPr>
        <w:pStyle w:val="Nagwek2"/>
        <w:spacing w:before="0"/>
        <w:rPr>
          <w:rFonts w:asciiTheme="majorHAnsi" w:hAnsiTheme="majorHAnsi" w:cstheme="majorHAnsi"/>
        </w:rPr>
      </w:pPr>
      <w:r w:rsidRPr="00816913">
        <w:rPr>
          <w:rFonts w:asciiTheme="majorHAnsi" w:hAnsiTheme="majorHAnsi" w:cstheme="majorHAnsi"/>
        </w:rPr>
        <w:t xml:space="preserve">Sposób przyznawania punktacji </w:t>
      </w:r>
    </w:p>
    <w:p w14:paraId="3CF4AC87" w14:textId="77777777" w:rsidR="00E54647" w:rsidRPr="00816913" w:rsidRDefault="00E54647" w:rsidP="00681EC0">
      <w:pPr>
        <w:spacing w:before="0" w:after="0"/>
        <w:jc w:val="both"/>
        <w:rPr>
          <w:rFonts w:asciiTheme="majorHAnsi" w:hAnsiTheme="majorHAnsi" w:cstheme="majorHAnsi"/>
        </w:rPr>
      </w:pPr>
    </w:p>
    <w:tbl>
      <w:tblPr>
        <w:tblStyle w:val="TableNormal"/>
        <w:tblW w:w="934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2"/>
        <w:gridCol w:w="8364"/>
      </w:tblGrid>
      <w:tr w:rsidR="00AB6F3B" w:rsidRPr="00816913" w14:paraId="058AFC1B" w14:textId="77777777" w:rsidTr="00E54647">
        <w:trPr>
          <w:trHeight w:val="640"/>
        </w:trPr>
        <w:tc>
          <w:tcPr>
            <w:tcW w:w="982" w:type="dxa"/>
            <w:shd w:val="clear" w:color="auto" w:fill="F1F1F1"/>
          </w:tcPr>
          <w:p w14:paraId="118B9109" w14:textId="77777777" w:rsidR="00AB6F3B" w:rsidRPr="00816913" w:rsidRDefault="00AB6F3B" w:rsidP="00681EC0">
            <w:pPr>
              <w:spacing w:before="0" w:after="0"/>
              <w:rPr>
                <w:rFonts w:asciiTheme="majorHAnsi" w:eastAsia="Times New Roman" w:hAnsiTheme="majorHAnsi" w:cstheme="majorHAnsi"/>
                <w:b/>
                <w:sz w:val="20"/>
                <w:szCs w:val="20"/>
                <w:lang w:val="pl-PL"/>
              </w:rPr>
            </w:pPr>
            <w:r w:rsidRPr="00816913">
              <w:rPr>
                <w:rFonts w:asciiTheme="majorHAnsi" w:eastAsia="Times New Roman" w:hAnsiTheme="majorHAnsi" w:cstheme="majorHAnsi"/>
                <w:b/>
                <w:spacing w:val="-6"/>
                <w:sz w:val="20"/>
                <w:szCs w:val="20"/>
                <w:lang w:val="pl-PL"/>
              </w:rPr>
              <w:t xml:space="preserve">Nr </w:t>
            </w:r>
            <w:r w:rsidRPr="00816913">
              <w:rPr>
                <w:rFonts w:asciiTheme="majorHAnsi" w:eastAsia="Times New Roman" w:hAnsiTheme="majorHAnsi" w:cstheme="majorHAnsi"/>
                <w:b/>
                <w:spacing w:val="-2"/>
                <w:sz w:val="20"/>
                <w:szCs w:val="20"/>
                <w:lang w:val="pl-PL"/>
              </w:rPr>
              <w:t>kryterium</w:t>
            </w:r>
          </w:p>
        </w:tc>
        <w:tc>
          <w:tcPr>
            <w:tcW w:w="8364" w:type="dxa"/>
            <w:tcBorders>
              <w:bottom w:val="single" w:sz="4" w:space="0" w:color="auto"/>
            </w:tcBorders>
            <w:shd w:val="clear" w:color="auto" w:fill="F1F1F1"/>
          </w:tcPr>
          <w:p w14:paraId="3247BF84" w14:textId="77777777" w:rsidR="00AB6F3B" w:rsidRPr="00816913" w:rsidRDefault="00AB6F3B" w:rsidP="00681EC0">
            <w:pPr>
              <w:spacing w:before="0" w:after="0"/>
              <w:ind w:left="110"/>
              <w:jc w:val="center"/>
              <w:rPr>
                <w:rFonts w:asciiTheme="majorHAnsi" w:eastAsia="Times New Roman" w:hAnsiTheme="majorHAnsi" w:cstheme="majorHAnsi"/>
                <w:b/>
                <w:sz w:val="20"/>
                <w:szCs w:val="20"/>
                <w:lang w:val="pl-PL"/>
              </w:rPr>
            </w:pPr>
            <w:r w:rsidRPr="00816913">
              <w:rPr>
                <w:rFonts w:asciiTheme="majorHAnsi" w:eastAsia="Times New Roman" w:hAnsiTheme="majorHAnsi" w:cstheme="majorHAnsi"/>
                <w:b/>
                <w:spacing w:val="-4"/>
                <w:sz w:val="20"/>
                <w:szCs w:val="20"/>
                <w:lang w:val="pl-PL"/>
              </w:rPr>
              <w:t>Wzór</w:t>
            </w:r>
          </w:p>
        </w:tc>
      </w:tr>
      <w:tr w:rsidR="00AB6F3B" w:rsidRPr="00816913" w14:paraId="6BFEEF8B" w14:textId="77777777" w:rsidTr="00E54647">
        <w:trPr>
          <w:trHeight w:val="1269"/>
        </w:trPr>
        <w:tc>
          <w:tcPr>
            <w:tcW w:w="982" w:type="dxa"/>
            <w:tcBorders>
              <w:right w:val="single" w:sz="4" w:space="0" w:color="auto"/>
            </w:tcBorders>
          </w:tcPr>
          <w:p w14:paraId="3FF6406C" w14:textId="77777777" w:rsidR="00AB6F3B" w:rsidRPr="00816913" w:rsidRDefault="00AB6F3B" w:rsidP="00681EC0">
            <w:pPr>
              <w:spacing w:before="0" w:after="0"/>
              <w:ind w:left="107"/>
              <w:rPr>
                <w:rFonts w:asciiTheme="majorHAnsi" w:eastAsia="Times New Roman" w:hAnsiTheme="majorHAnsi" w:cstheme="majorHAnsi"/>
                <w:sz w:val="20"/>
                <w:szCs w:val="20"/>
                <w:lang w:val="pl-PL"/>
              </w:rPr>
            </w:pPr>
            <w:r w:rsidRPr="00816913">
              <w:rPr>
                <w:rFonts w:asciiTheme="majorHAnsi" w:eastAsia="Times New Roman" w:hAnsiTheme="majorHAnsi" w:cstheme="majorHAnsi"/>
                <w:sz w:val="20"/>
                <w:szCs w:val="20"/>
                <w:lang w:val="pl-PL"/>
              </w:rPr>
              <w:t>1</w:t>
            </w:r>
          </w:p>
        </w:tc>
        <w:tc>
          <w:tcPr>
            <w:tcW w:w="8364" w:type="dxa"/>
            <w:tcBorders>
              <w:top w:val="single" w:sz="4" w:space="0" w:color="auto"/>
              <w:left w:val="single" w:sz="4" w:space="0" w:color="auto"/>
              <w:bottom w:val="single" w:sz="4" w:space="0" w:color="auto"/>
              <w:right w:val="single" w:sz="4" w:space="0" w:color="auto"/>
            </w:tcBorders>
          </w:tcPr>
          <w:p w14:paraId="651233F1" w14:textId="77777777" w:rsidR="00AB6F3B" w:rsidRPr="00816913" w:rsidRDefault="00AB6F3B" w:rsidP="00681EC0">
            <w:pPr>
              <w:spacing w:before="0" w:after="0"/>
              <w:ind w:left="110"/>
              <w:rPr>
                <w:rFonts w:asciiTheme="majorHAnsi" w:eastAsia="Times New Roman" w:hAnsiTheme="majorHAnsi" w:cstheme="majorHAnsi"/>
                <w:b/>
                <w:spacing w:val="-4"/>
                <w:sz w:val="20"/>
                <w:szCs w:val="20"/>
                <w:lang w:val="pl-PL"/>
              </w:rPr>
            </w:pPr>
            <w:r w:rsidRPr="00816913">
              <w:rPr>
                <w:rFonts w:asciiTheme="majorHAnsi" w:eastAsia="Times New Roman" w:hAnsiTheme="majorHAnsi" w:cstheme="majorHAnsi"/>
                <w:b/>
                <w:spacing w:val="-4"/>
                <w:sz w:val="20"/>
                <w:szCs w:val="20"/>
                <w:lang w:val="pl-PL"/>
              </w:rPr>
              <w:t>Cena</w:t>
            </w:r>
          </w:p>
          <w:p w14:paraId="065F940C" w14:textId="77777777" w:rsidR="00E54647" w:rsidRPr="00816913" w:rsidRDefault="00E54647" w:rsidP="00681EC0">
            <w:pPr>
              <w:spacing w:before="0" w:after="0"/>
              <w:ind w:left="110"/>
              <w:rPr>
                <w:rFonts w:asciiTheme="majorHAnsi" w:eastAsia="Times New Roman" w:hAnsiTheme="majorHAnsi" w:cstheme="majorHAnsi"/>
                <w:sz w:val="20"/>
                <w:szCs w:val="20"/>
                <w:lang w:val="pl-PL"/>
              </w:rPr>
            </w:pPr>
            <w:r w:rsidRPr="00816913">
              <w:rPr>
                <w:rFonts w:asciiTheme="majorHAnsi" w:eastAsia="Times New Roman" w:hAnsiTheme="majorHAnsi" w:cstheme="majorHAnsi"/>
                <w:sz w:val="20"/>
                <w:szCs w:val="20"/>
                <w:lang w:val="pl-PL"/>
              </w:rPr>
              <w:t>Kryterium: Cena brutto – waga 80%</w:t>
            </w:r>
            <w:r w:rsidR="00EF0749" w:rsidRPr="00816913">
              <w:rPr>
                <w:rFonts w:asciiTheme="majorHAnsi" w:eastAsia="Times New Roman" w:hAnsiTheme="majorHAnsi" w:cstheme="majorHAnsi"/>
                <w:sz w:val="20"/>
                <w:szCs w:val="20"/>
                <w:lang w:val="pl-PL"/>
              </w:rPr>
              <w:t xml:space="preserve"> (80 pkt)</w:t>
            </w:r>
          </w:p>
          <w:p w14:paraId="1BBF4EA1" w14:textId="77777777" w:rsidR="00E54647" w:rsidRPr="00816913" w:rsidRDefault="00E54647" w:rsidP="00681EC0">
            <w:pPr>
              <w:spacing w:before="0" w:after="0"/>
              <w:ind w:left="110"/>
              <w:rPr>
                <w:rFonts w:asciiTheme="majorHAnsi" w:eastAsia="Times New Roman" w:hAnsiTheme="majorHAnsi" w:cstheme="majorHAnsi"/>
                <w:sz w:val="20"/>
                <w:szCs w:val="20"/>
                <w:lang w:val="pl-PL"/>
              </w:rPr>
            </w:pPr>
            <w:r w:rsidRPr="00816913">
              <w:rPr>
                <w:rFonts w:asciiTheme="majorHAnsi" w:eastAsia="Times New Roman" w:hAnsiTheme="majorHAnsi" w:cstheme="majorHAnsi"/>
                <w:sz w:val="20"/>
                <w:szCs w:val="20"/>
                <w:lang w:val="pl-PL"/>
              </w:rPr>
              <w:t xml:space="preserve">Liczba punktów [C] = (cena brutto najniższej </w:t>
            </w:r>
            <w:r w:rsidR="00EB0FB9" w:rsidRPr="00816913">
              <w:rPr>
                <w:rFonts w:asciiTheme="majorHAnsi" w:eastAsia="Times New Roman" w:hAnsiTheme="majorHAnsi" w:cstheme="majorHAnsi"/>
                <w:sz w:val="20"/>
                <w:szCs w:val="20"/>
                <w:lang w:val="pl-PL"/>
              </w:rPr>
              <w:t>oferty) / (</w:t>
            </w:r>
            <w:r w:rsidR="00EF0749" w:rsidRPr="00816913">
              <w:rPr>
                <w:rFonts w:asciiTheme="majorHAnsi" w:eastAsia="Times New Roman" w:hAnsiTheme="majorHAnsi" w:cstheme="majorHAnsi"/>
                <w:sz w:val="20"/>
                <w:szCs w:val="20"/>
                <w:lang w:val="pl-PL"/>
              </w:rPr>
              <w:t>cena brutto badanej oferty)*8</w:t>
            </w:r>
            <w:r w:rsidRPr="00816913">
              <w:rPr>
                <w:rFonts w:asciiTheme="majorHAnsi" w:eastAsia="Times New Roman" w:hAnsiTheme="majorHAnsi" w:cstheme="majorHAnsi"/>
                <w:sz w:val="20"/>
                <w:szCs w:val="20"/>
                <w:lang w:val="pl-PL"/>
              </w:rPr>
              <w:t xml:space="preserve">0  </w:t>
            </w:r>
          </w:p>
          <w:p w14:paraId="153827CB" w14:textId="77777777" w:rsidR="00E54647" w:rsidRPr="00816913" w:rsidRDefault="00E54647" w:rsidP="00681EC0">
            <w:pPr>
              <w:spacing w:before="0" w:after="0"/>
              <w:ind w:left="110"/>
              <w:rPr>
                <w:rFonts w:asciiTheme="majorHAnsi" w:eastAsia="Times New Roman" w:hAnsiTheme="majorHAnsi" w:cstheme="majorHAnsi"/>
                <w:sz w:val="20"/>
                <w:szCs w:val="20"/>
                <w:lang w:val="pl-PL"/>
              </w:rPr>
            </w:pPr>
            <w:r w:rsidRPr="00816913">
              <w:rPr>
                <w:rFonts w:asciiTheme="majorHAnsi" w:eastAsia="Times New Roman" w:hAnsiTheme="majorHAnsi" w:cstheme="majorHAnsi"/>
                <w:sz w:val="20"/>
                <w:szCs w:val="20"/>
                <w:lang w:val="pl-PL"/>
              </w:rPr>
              <w:t>Kryterium to będzie oceniane na podstawie zaoferowanej przez Wykonawcę ceny brutto stanowiącej łączne wynagrodzenie za wykonanie wszystkich czynności objętych przedmiotem zamówienia.</w:t>
            </w:r>
          </w:p>
          <w:p w14:paraId="265B5E28" w14:textId="77777777" w:rsidR="00E54647" w:rsidRPr="00816913" w:rsidRDefault="00E54647" w:rsidP="00681EC0">
            <w:pPr>
              <w:spacing w:before="0" w:after="0"/>
              <w:ind w:left="110"/>
              <w:rPr>
                <w:rFonts w:asciiTheme="majorHAnsi" w:eastAsia="Times New Roman" w:hAnsiTheme="majorHAnsi" w:cstheme="majorHAnsi"/>
                <w:sz w:val="20"/>
                <w:szCs w:val="20"/>
                <w:lang w:val="pl-PL"/>
              </w:rPr>
            </w:pPr>
            <w:r w:rsidRPr="00816913">
              <w:rPr>
                <w:rFonts w:asciiTheme="majorHAnsi" w:eastAsia="Times New Roman" w:hAnsiTheme="majorHAnsi" w:cstheme="majorHAnsi"/>
                <w:sz w:val="20"/>
                <w:szCs w:val="20"/>
                <w:lang w:val="pl-PL"/>
              </w:rPr>
              <w:t>W ocenie tego kryte</w:t>
            </w:r>
            <w:r w:rsidR="00EF0749" w:rsidRPr="00816913">
              <w:rPr>
                <w:rFonts w:asciiTheme="majorHAnsi" w:eastAsia="Times New Roman" w:hAnsiTheme="majorHAnsi" w:cstheme="majorHAnsi"/>
                <w:sz w:val="20"/>
                <w:szCs w:val="20"/>
                <w:lang w:val="pl-PL"/>
              </w:rPr>
              <w:t>rium uzyskać można będzie max. 8</w:t>
            </w:r>
            <w:r w:rsidRPr="00816913">
              <w:rPr>
                <w:rFonts w:asciiTheme="majorHAnsi" w:eastAsia="Times New Roman" w:hAnsiTheme="majorHAnsi" w:cstheme="majorHAnsi"/>
                <w:sz w:val="20"/>
                <w:szCs w:val="20"/>
                <w:lang w:val="pl-PL"/>
              </w:rPr>
              <w:t>0 punktów.</w:t>
            </w:r>
          </w:p>
          <w:p w14:paraId="1A37DBFB" w14:textId="77777777" w:rsidR="00AB6F3B" w:rsidRPr="00816913" w:rsidRDefault="00AB6F3B" w:rsidP="00681EC0">
            <w:pPr>
              <w:spacing w:before="0" w:after="0"/>
              <w:ind w:left="110" w:right="2358"/>
              <w:rPr>
                <w:rFonts w:asciiTheme="majorHAnsi" w:eastAsia="Times New Roman" w:hAnsiTheme="majorHAnsi" w:cstheme="majorHAnsi"/>
                <w:sz w:val="20"/>
                <w:szCs w:val="20"/>
                <w:lang w:val="pl-PL"/>
              </w:rPr>
            </w:pPr>
          </w:p>
        </w:tc>
      </w:tr>
      <w:tr w:rsidR="00AB6F3B" w:rsidRPr="00816913" w14:paraId="70CBFADE" w14:textId="77777777" w:rsidTr="00EE3AB9">
        <w:trPr>
          <w:trHeight w:val="1286"/>
        </w:trPr>
        <w:tc>
          <w:tcPr>
            <w:tcW w:w="982" w:type="dxa"/>
          </w:tcPr>
          <w:p w14:paraId="2E388CA7" w14:textId="09AC88DD" w:rsidR="00AB6F3B" w:rsidRPr="00816913" w:rsidRDefault="00F24188" w:rsidP="00681EC0">
            <w:pPr>
              <w:spacing w:before="0" w:after="0"/>
              <w:ind w:left="107"/>
              <w:rPr>
                <w:rFonts w:asciiTheme="majorHAnsi" w:eastAsia="Times New Roman" w:hAnsiTheme="majorHAnsi" w:cstheme="majorHAnsi"/>
                <w:sz w:val="20"/>
                <w:szCs w:val="20"/>
              </w:rPr>
            </w:pPr>
            <w:r w:rsidRPr="00816913">
              <w:rPr>
                <w:rFonts w:asciiTheme="majorHAnsi" w:eastAsia="Times New Roman" w:hAnsiTheme="majorHAnsi" w:cstheme="majorHAnsi"/>
                <w:sz w:val="20"/>
                <w:szCs w:val="20"/>
              </w:rPr>
              <w:t>2</w:t>
            </w:r>
          </w:p>
        </w:tc>
        <w:tc>
          <w:tcPr>
            <w:tcW w:w="8364" w:type="dxa"/>
            <w:tcBorders>
              <w:top w:val="single" w:sz="4" w:space="0" w:color="auto"/>
            </w:tcBorders>
          </w:tcPr>
          <w:p w14:paraId="4A789E89" w14:textId="77777777" w:rsidR="00AB6F3B" w:rsidRPr="00816913" w:rsidRDefault="00E54647" w:rsidP="00681EC0">
            <w:pPr>
              <w:spacing w:before="0" w:after="0"/>
              <w:ind w:left="110"/>
              <w:jc w:val="both"/>
              <w:rPr>
                <w:rFonts w:asciiTheme="majorHAnsi" w:eastAsia="Times New Roman" w:hAnsiTheme="majorHAnsi" w:cstheme="majorHAnsi"/>
                <w:b/>
                <w:sz w:val="20"/>
                <w:szCs w:val="20"/>
                <w:lang w:val="pl-PL"/>
              </w:rPr>
            </w:pPr>
            <w:r w:rsidRPr="00816913">
              <w:rPr>
                <w:rFonts w:asciiTheme="majorHAnsi" w:eastAsia="Times New Roman" w:hAnsiTheme="majorHAnsi" w:cstheme="majorHAnsi"/>
                <w:b/>
                <w:sz w:val="20"/>
                <w:szCs w:val="20"/>
                <w:lang w:val="pl-PL"/>
              </w:rPr>
              <w:t xml:space="preserve">Termin realizacji </w:t>
            </w:r>
          </w:p>
          <w:p w14:paraId="1066CCA2" w14:textId="7204FD8A" w:rsidR="00EF0749" w:rsidRPr="00816913" w:rsidRDefault="00AB6F3B" w:rsidP="00681EC0">
            <w:pPr>
              <w:spacing w:before="0" w:after="0"/>
              <w:ind w:left="110" w:right="92"/>
              <w:rPr>
                <w:rFonts w:asciiTheme="majorHAnsi" w:eastAsia="Times New Roman" w:hAnsiTheme="majorHAnsi" w:cstheme="majorHAnsi"/>
                <w:sz w:val="20"/>
                <w:szCs w:val="20"/>
                <w:lang w:val="pl-PL"/>
              </w:rPr>
            </w:pPr>
            <w:r w:rsidRPr="00816913">
              <w:rPr>
                <w:rFonts w:asciiTheme="majorHAnsi" w:eastAsia="Times New Roman" w:hAnsiTheme="majorHAnsi" w:cstheme="majorHAnsi"/>
                <w:sz w:val="20"/>
                <w:szCs w:val="20"/>
                <w:lang w:val="pl-PL"/>
              </w:rPr>
              <w:t xml:space="preserve">W ramach kryterium </w:t>
            </w:r>
            <w:r w:rsidR="00D472D8" w:rsidRPr="00816913">
              <w:rPr>
                <w:rFonts w:asciiTheme="majorHAnsi" w:eastAsia="Times New Roman" w:hAnsiTheme="majorHAnsi" w:cstheme="majorHAnsi"/>
                <w:sz w:val="20"/>
                <w:szCs w:val="20"/>
                <w:lang w:val="pl-PL"/>
              </w:rPr>
              <w:t>„</w:t>
            </w:r>
            <w:r w:rsidR="00EF0749" w:rsidRPr="00816913">
              <w:rPr>
                <w:rFonts w:asciiTheme="majorHAnsi" w:eastAsia="Times New Roman" w:hAnsiTheme="majorHAnsi" w:cstheme="majorHAnsi"/>
                <w:sz w:val="20"/>
                <w:szCs w:val="20"/>
                <w:lang w:val="pl-PL"/>
              </w:rPr>
              <w:t>termin realizacji</w:t>
            </w:r>
            <w:r w:rsidR="00D51EF7" w:rsidRPr="00816913">
              <w:rPr>
                <w:rFonts w:asciiTheme="majorHAnsi" w:eastAsia="Times New Roman" w:hAnsiTheme="majorHAnsi" w:cstheme="majorHAnsi"/>
                <w:sz w:val="20"/>
                <w:szCs w:val="20"/>
                <w:lang w:val="pl-PL"/>
              </w:rPr>
              <w:t xml:space="preserve"> [T]</w:t>
            </w:r>
            <w:r w:rsidRPr="00816913">
              <w:rPr>
                <w:rFonts w:asciiTheme="majorHAnsi" w:eastAsia="Times New Roman" w:hAnsiTheme="majorHAnsi" w:cstheme="majorHAnsi"/>
                <w:sz w:val="20"/>
                <w:szCs w:val="20"/>
                <w:lang w:val="pl-PL"/>
              </w:rPr>
              <w:t xml:space="preserve">” </w:t>
            </w:r>
            <w:r w:rsidR="00EF0749" w:rsidRPr="00816913">
              <w:rPr>
                <w:rFonts w:asciiTheme="majorHAnsi" w:eastAsia="Times New Roman" w:hAnsiTheme="majorHAnsi" w:cstheme="majorHAnsi"/>
                <w:sz w:val="20"/>
                <w:szCs w:val="20"/>
                <w:lang w:val="pl-PL"/>
              </w:rPr>
              <w:t xml:space="preserve">– waga </w:t>
            </w:r>
            <w:r w:rsidR="00385DC8" w:rsidRPr="00816913">
              <w:rPr>
                <w:rFonts w:asciiTheme="majorHAnsi" w:eastAsia="Times New Roman" w:hAnsiTheme="majorHAnsi" w:cstheme="majorHAnsi"/>
                <w:sz w:val="20"/>
                <w:szCs w:val="20"/>
                <w:lang w:val="pl-PL"/>
              </w:rPr>
              <w:t xml:space="preserve">max </w:t>
            </w:r>
            <w:r w:rsidR="00EF0749" w:rsidRPr="00816913">
              <w:rPr>
                <w:rFonts w:asciiTheme="majorHAnsi" w:eastAsia="Times New Roman" w:hAnsiTheme="majorHAnsi" w:cstheme="majorHAnsi"/>
                <w:sz w:val="20"/>
                <w:szCs w:val="20"/>
                <w:lang w:val="pl-PL"/>
              </w:rPr>
              <w:t>20% (20 pkt)</w:t>
            </w:r>
          </w:p>
          <w:p w14:paraId="52C514AE" w14:textId="4A85C831" w:rsidR="00AB6F3B" w:rsidRPr="00816913" w:rsidRDefault="00AB6F3B" w:rsidP="00681EC0">
            <w:pPr>
              <w:spacing w:before="0" w:after="0"/>
              <w:ind w:left="110" w:right="92"/>
              <w:rPr>
                <w:rFonts w:asciiTheme="majorHAnsi" w:eastAsia="Times New Roman" w:hAnsiTheme="majorHAnsi" w:cstheme="majorHAnsi"/>
                <w:sz w:val="20"/>
                <w:szCs w:val="20"/>
                <w:lang w:val="pl-PL"/>
              </w:rPr>
            </w:pPr>
            <w:r w:rsidRPr="00816913">
              <w:rPr>
                <w:rFonts w:asciiTheme="majorHAnsi" w:eastAsia="Times New Roman" w:hAnsiTheme="majorHAnsi" w:cstheme="majorHAnsi"/>
                <w:spacing w:val="-2"/>
                <w:sz w:val="20"/>
                <w:szCs w:val="20"/>
                <w:lang w:val="pl-PL"/>
              </w:rPr>
              <w:t>Zamawiający</w:t>
            </w:r>
            <w:r w:rsidRPr="00816913">
              <w:rPr>
                <w:rFonts w:asciiTheme="majorHAnsi" w:eastAsia="Times New Roman" w:hAnsiTheme="majorHAnsi" w:cstheme="majorHAnsi"/>
                <w:spacing w:val="-7"/>
                <w:sz w:val="20"/>
                <w:szCs w:val="20"/>
                <w:lang w:val="pl-PL"/>
              </w:rPr>
              <w:t xml:space="preserve"> </w:t>
            </w:r>
            <w:r w:rsidRPr="00816913">
              <w:rPr>
                <w:rFonts w:asciiTheme="majorHAnsi" w:eastAsia="Times New Roman" w:hAnsiTheme="majorHAnsi" w:cstheme="majorHAnsi"/>
                <w:spacing w:val="-2"/>
                <w:sz w:val="20"/>
                <w:szCs w:val="20"/>
                <w:lang w:val="pl-PL"/>
              </w:rPr>
              <w:t xml:space="preserve">wymaga zadeklarowania przez Wykonawcę </w:t>
            </w:r>
            <w:r w:rsidR="00EF0749" w:rsidRPr="00816913">
              <w:rPr>
                <w:rFonts w:asciiTheme="majorHAnsi" w:eastAsia="Times New Roman" w:hAnsiTheme="majorHAnsi" w:cstheme="majorHAnsi"/>
                <w:spacing w:val="-2"/>
                <w:sz w:val="20"/>
                <w:szCs w:val="20"/>
                <w:lang w:val="pl-PL"/>
              </w:rPr>
              <w:t>terminu realizacji</w:t>
            </w:r>
            <w:r w:rsidRPr="00816913">
              <w:rPr>
                <w:rFonts w:asciiTheme="majorHAnsi" w:eastAsia="Times New Roman" w:hAnsiTheme="majorHAnsi" w:cstheme="majorHAnsi"/>
                <w:spacing w:val="-2"/>
                <w:sz w:val="20"/>
                <w:szCs w:val="20"/>
                <w:lang w:val="pl-PL"/>
              </w:rPr>
              <w:t xml:space="preserve">. </w:t>
            </w:r>
          </w:p>
          <w:p w14:paraId="350A7A7D" w14:textId="60E958D2" w:rsidR="00AB6F3B" w:rsidRPr="00816913" w:rsidRDefault="00EF0749" w:rsidP="00681EC0">
            <w:pPr>
              <w:spacing w:before="0" w:after="0"/>
              <w:ind w:left="110" w:right="91"/>
              <w:rPr>
                <w:rFonts w:asciiTheme="majorHAnsi" w:eastAsia="Times New Roman" w:hAnsiTheme="majorHAnsi" w:cstheme="majorHAnsi"/>
                <w:sz w:val="20"/>
                <w:szCs w:val="20"/>
                <w:lang w:val="pl-PL"/>
              </w:rPr>
            </w:pPr>
            <w:r w:rsidRPr="00816913">
              <w:rPr>
                <w:rFonts w:asciiTheme="majorHAnsi" w:eastAsia="Times New Roman" w:hAnsiTheme="majorHAnsi" w:cstheme="majorHAnsi"/>
                <w:sz w:val="20"/>
                <w:szCs w:val="20"/>
                <w:lang w:val="pl-PL"/>
              </w:rPr>
              <w:t xml:space="preserve">Termin realizacji do </w:t>
            </w:r>
            <w:r w:rsidR="00B372C1">
              <w:rPr>
                <w:rFonts w:asciiTheme="majorHAnsi" w:eastAsia="Times New Roman" w:hAnsiTheme="majorHAnsi" w:cstheme="majorHAnsi"/>
                <w:sz w:val="20"/>
                <w:szCs w:val="20"/>
                <w:lang w:val="pl-PL"/>
              </w:rPr>
              <w:t>20.01.2026</w:t>
            </w:r>
            <w:r w:rsidR="002C78A7" w:rsidRPr="00816913">
              <w:rPr>
                <w:rFonts w:asciiTheme="majorHAnsi" w:eastAsia="Times New Roman" w:hAnsiTheme="majorHAnsi" w:cstheme="majorHAnsi"/>
                <w:sz w:val="20"/>
                <w:szCs w:val="20"/>
                <w:lang w:val="pl-PL"/>
              </w:rPr>
              <w:t xml:space="preserve"> </w:t>
            </w:r>
            <w:r w:rsidRPr="00816913">
              <w:rPr>
                <w:rFonts w:asciiTheme="majorHAnsi" w:eastAsia="Times New Roman" w:hAnsiTheme="majorHAnsi" w:cstheme="majorHAnsi"/>
                <w:sz w:val="20"/>
                <w:szCs w:val="20"/>
                <w:lang w:val="pl-PL"/>
              </w:rPr>
              <w:t xml:space="preserve">r. – </w:t>
            </w:r>
            <w:r w:rsidR="00EE3AB9" w:rsidRPr="00816913">
              <w:rPr>
                <w:rFonts w:asciiTheme="majorHAnsi" w:eastAsia="Times New Roman" w:hAnsiTheme="majorHAnsi" w:cstheme="majorHAnsi"/>
                <w:sz w:val="20"/>
                <w:szCs w:val="20"/>
                <w:lang w:val="pl-PL"/>
              </w:rPr>
              <w:t>20</w:t>
            </w:r>
            <w:r w:rsidRPr="00816913">
              <w:rPr>
                <w:rFonts w:asciiTheme="majorHAnsi" w:eastAsia="Times New Roman" w:hAnsiTheme="majorHAnsi" w:cstheme="majorHAnsi"/>
                <w:sz w:val="20"/>
                <w:szCs w:val="20"/>
                <w:lang w:val="pl-PL"/>
              </w:rPr>
              <w:t xml:space="preserve"> pkt</w:t>
            </w:r>
          </w:p>
          <w:p w14:paraId="5CFFC47F" w14:textId="1C0A2BD7" w:rsidR="00385DC8" w:rsidRPr="00816913" w:rsidRDefault="00385DC8" w:rsidP="00681EC0">
            <w:pPr>
              <w:spacing w:before="0" w:after="0"/>
              <w:ind w:left="110" w:right="91"/>
              <w:rPr>
                <w:rFonts w:asciiTheme="majorHAnsi" w:eastAsia="Times New Roman" w:hAnsiTheme="majorHAnsi" w:cstheme="majorHAnsi"/>
                <w:sz w:val="20"/>
                <w:szCs w:val="20"/>
                <w:lang w:val="pl-PL"/>
              </w:rPr>
            </w:pPr>
            <w:r w:rsidRPr="00816913">
              <w:rPr>
                <w:rFonts w:asciiTheme="majorHAnsi" w:eastAsia="Times New Roman" w:hAnsiTheme="majorHAnsi" w:cstheme="majorHAnsi"/>
                <w:sz w:val="20"/>
                <w:szCs w:val="20"/>
                <w:lang w:val="pl-PL"/>
              </w:rPr>
              <w:t xml:space="preserve">Termin realizacji do </w:t>
            </w:r>
            <w:r w:rsidR="00B372C1">
              <w:rPr>
                <w:rFonts w:asciiTheme="majorHAnsi" w:eastAsia="Times New Roman" w:hAnsiTheme="majorHAnsi" w:cstheme="majorHAnsi"/>
                <w:sz w:val="20"/>
                <w:szCs w:val="20"/>
                <w:lang w:val="pl-PL"/>
              </w:rPr>
              <w:t>31.01.2026</w:t>
            </w:r>
            <w:r w:rsidRPr="00816913">
              <w:rPr>
                <w:rFonts w:asciiTheme="majorHAnsi" w:eastAsia="Times New Roman" w:hAnsiTheme="majorHAnsi" w:cstheme="majorHAnsi"/>
                <w:sz w:val="20"/>
                <w:szCs w:val="20"/>
                <w:lang w:val="pl-PL"/>
              </w:rPr>
              <w:t xml:space="preserve"> r. – 10 pkt</w:t>
            </w:r>
          </w:p>
          <w:p w14:paraId="3834E351" w14:textId="08CB36A5" w:rsidR="00385DC8" w:rsidRPr="00816913" w:rsidRDefault="00385DC8" w:rsidP="00681EC0">
            <w:pPr>
              <w:spacing w:before="0" w:after="0"/>
              <w:ind w:left="110" w:right="91"/>
              <w:rPr>
                <w:rFonts w:asciiTheme="majorHAnsi" w:eastAsia="Times New Roman" w:hAnsiTheme="majorHAnsi" w:cstheme="majorHAnsi"/>
                <w:sz w:val="20"/>
                <w:szCs w:val="20"/>
                <w:lang w:val="pl-PL"/>
              </w:rPr>
            </w:pPr>
            <w:r w:rsidRPr="00816913">
              <w:rPr>
                <w:rFonts w:asciiTheme="majorHAnsi" w:eastAsia="Times New Roman" w:hAnsiTheme="majorHAnsi" w:cstheme="majorHAnsi"/>
                <w:sz w:val="20"/>
                <w:szCs w:val="20"/>
                <w:lang w:val="pl-PL"/>
              </w:rPr>
              <w:t xml:space="preserve">Termin realizacji do </w:t>
            </w:r>
            <w:r w:rsidR="00B372C1">
              <w:rPr>
                <w:rFonts w:asciiTheme="majorHAnsi" w:eastAsia="Times New Roman" w:hAnsiTheme="majorHAnsi" w:cstheme="majorHAnsi"/>
                <w:sz w:val="20"/>
                <w:szCs w:val="20"/>
                <w:lang w:val="pl-PL"/>
              </w:rPr>
              <w:t>6.02.2026</w:t>
            </w:r>
            <w:r w:rsidRPr="00816913">
              <w:rPr>
                <w:rFonts w:asciiTheme="majorHAnsi" w:eastAsia="Times New Roman" w:hAnsiTheme="majorHAnsi" w:cstheme="majorHAnsi"/>
                <w:sz w:val="20"/>
                <w:szCs w:val="20"/>
                <w:lang w:val="pl-PL"/>
              </w:rPr>
              <w:t xml:space="preserve"> r. –   </w:t>
            </w:r>
            <w:r w:rsidR="00DE0AF1">
              <w:rPr>
                <w:rFonts w:asciiTheme="majorHAnsi" w:eastAsia="Times New Roman" w:hAnsiTheme="majorHAnsi" w:cstheme="majorHAnsi"/>
                <w:sz w:val="20"/>
                <w:szCs w:val="20"/>
                <w:lang w:val="pl-PL"/>
              </w:rPr>
              <w:t>5</w:t>
            </w:r>
            <w:r w:rsidR="00DE0AF1" w:rsidRPr="00816913">
              <w:rPr>
                <w:rFonts w:asciiTheme="majorHAnsi" w:eastAsia="Times New Roman" w:hAnsiTheme="majorHAnsi" w:cstheme="majorHAnsi"/>
                <w:sz w:val="20"/>
                <w:szCs w:val="20"/>
                <w:lang w:val="pl-PL"/>
              </w:rPr>
              <w:t xml:space="preserve"> </w:t>
            </w:r>
            <w:r w:rsidRPr="00816913">
              <w:rPr>
                <w:rFonts w:asciiTheme="majorHAnsi" w:eastAsia="Times New Roman" w:hAnsiTheme="majorHAnsi" w:cstheme="majorHAnsi"/>
                <w:sz w:val="20"/>
                <w:szCs w:val="20"/>
                <w:lang w:val="pl-PL"/>
              </w:rPr>
              <w:t>pkt</w:t>
            </w:r>
          </w:p>
          <w:p w14:paraId="706A470E" w14:textId="77777777" w:rsidR="00385DC8" w:rsidRPr="00816913" w:rsidRDefault="00385DC8" w:rsidP="00681EC0">
            <w:pPr>
              <w:spacing w:before="0" w:after="0"/>
              <w:ind w:right="91"/>
              <w:rPr>
                <w:rFonts w:asciiTheme="majorHAnsi" w:eastAsia="Times New Roman" w:hAnsiTheme="majorHAnsi" w:cstheme="majorHAnsi"/>
                <w:sz w:val="20"/>
                <w:szCs w:val="20"/>
                <w:lang w:val="pl-PL"/>
              </w:rPr>
            </w:pPr>
          </w:p>
          <w:p w14:paraId="2FF49979" w14:textId="77777777" w:rsidR="00EE3AB9" w:rsidRPr="00816913" w:rsidRDefault="00EE3AB9" w:rsidP="00681EC0">
            <w:pPr>
              <w:spacing w:before="0" w:after="0"/>
              <w:ind w:left="110"/>
              <w:rPr>
                <w:rFonts w:asciiTheme="majorHAnsi" w:eastAsia="Times New Roman" w:hAnsiTheme="majorHAnsi" w:cstheme="majorHAnsi"/>
                <w:sz w:val="20"/>
                <w:szCs w:val="20"/>
                <w:lang w:val="pl-PL"/>
              </w:rPr>
            </w:pPr>
            <w:r w:rsidRPr="00816913">
              <w:rPr>
                <w:rFonts w:asciiTheme="majorHAnsi" w:eastAsia="Times New Roman" w:hAnsiTheme="majorHAnsi" w:cstheme="majorHAnsi"/>
                <w:sz w:val="20"/>
                <w:szCs w:val="20"/>
                <w:lang w:val="pl-PL"/>
              </w:rPr>
              <w:t>W ocenie tego kryterium uzyskać można będzie max. 20 punktów.</w:t>
            </w:r>
          </w:p>
          <w:p w14:paraId="41E7B307" w14:textId="25807E80" w:rsidR="00385DC8" w:rsidRPr="00816913" w:rsidRDefault="00385DC8" w:rsidP="00681EC0">
            <w:pPr>
              <w:spacing w:before="0" w:after="0"/>
              <w:ind w:left="110"/>
              <w:rPr>
                <w:rFonts w:asciiTheme="majorHAnsi" w:eastAsia="Times New Roman" w:hAnsiTheme="majorHAnsi" w:cstheme="majorHAnsi"/>
                <w:sz w:val="20"/>
                <w:szCs w:val="20"/>
                <w:lang w:val="pl-PL"/>
              </w:rPr>
            </w:pPr>
          </w:p>
        </w:tc>
      </w:tr>
    </w:tbl>
    <w:p w14:paraId="5C6402FE" w14:textId="77777777" w:rsidR="00E23E50" w:rsidRPr="00816913" w:rsidRDefault="00E23E50" w:rsidP="00681EC0">
      <w:pPr>
        <w:spacing w:before="0" w:after="0"/>
        <w:jc w:val="both"/>
        <w:rPr>
          <w:rFonts w:asciiTheme="majorHAnsi" w:hAnsiTheme="majorHAnsi" w:cstheme="majorHAnsi"/>
        </w:rPr>
      </w:pPr>
    </w:p>
    <w:p w14:paraId="03D3BD4B" w14:textId="77777777" w:rsidR="00E23E50" w:rsidRPr="00816913" w:rsidRDefault="00E23E50" w:rsidP="00681EC0">
      <w:pPr>
        <w:spacing w:before="0" w:after="0"/>
        <w:jc w:val="both"/>
        <w:rPr>
          <w:rFonts w:asciiTheme="majorHAnsi" w:hAnsiTheme="majorHAnsi" w:cstheme="majorHAnsi"/>
        </w:rPr>
      </w:pPr>
    </w:p>
    <w:p w14:paraId="6D1192C0" w14:textId="77777777" w:rsidR="00EF0749" w:rsidRPr="00816913" w:rsidRDefault="00EF0749" w:rsidP="00681EC0">
      <w:pPr>
        <w:spacing w:before="0" w:after="0"/>
        <w:rPr>
          <w:rFonts w:asciiTheme="majorHAnsi" w:hAnsiTheme="majorHAnsi" w:cstheme="majorHAnsi"/>
        </w:rPr>
      </w:pPr>
      <w:r w:rsidRPr="00816913">
        <w:rPr>
          <w:rFonts w:asciiTheme="majorHAnsi" w:hAnsiTheme="majorHAnsi" w:cstheme="majorHAnsi"/>
        </w:rPr>
        <w:t>Ostateczna liczba punktów zostanie obliczona według wzoru:</w:t>
      </w:r>
    </w:p>
    <w:p w14:paraId="5637CBE8" w14:textId="77777777" w:rsidR="00EF0749" w:rsidRPr="00816913" w:rsidRDefault="00EF0749" w:rsidP="00681EC0">
      <w:pPr>
        <w:spacing w:before="0" w:after="0"/>
        <w:rPr>
          <w:rFonts w:asciiTheme="majorHAnsi" w:hAnsiTheme="majorHAnsi" w:cstheme="majorHAnsi"/>
        </w:rPr>
      </w:pPr>
      <w:r w:rsidRPr="00816913">
        <w:rPr>
          <w:rFonts w:asciiTheme="majorHAnsi" w:hAnsiTheme="majorHAnsi" w:cstheme="majorHAnsi"/>
        </w:rPr>
        <w:t xml:space="preserve">S = C + T </w:t>
      </w:r>
    </w:p>
    <w:p w14:paraId="35965C5F" w14:textId="77777777" w:rsidR="00EF0749" w:rsidRPr="00816913" w:rsidRDefault="00EF0749" w:rsidP="00681EC0">
      <w:pPr>
        <w:spacing w:before="0" w:after="0"/>
        <w:rPr>
          <w:rFonts w:asciiTheme="majorHAnsi" w:hAnsiTheme="majorHAnsi" w:cstheme="majorHAnsi"/>
        </w:rPr>
      </w:pPr>
      <w:r w:rsidRPr="00816913">
        <w:rPr>
          <w:rFonts w:asciiTheme="majorHAnsi" w:hAnsiTheme="majorHAnsi" w:cstheme="majorHAnsi"/>
        </w:rPr>
        <w:t>S – suma punktów uzyskanych we wszystkich kryteriach</w:t>
      </w:r>
    </w:p>
    <w:p w14:paraId="6462813A" w14:textId="77777777" w:rsidR="00EF0749" w:rsidRPr="00816913" w:rsidRDefault="00EF0749" w:rsidP="00681EC0">
      <w:pPr>
        <w:spacing w:before="0" w:after="0"/>
        <w:rPr>
          <w:rFonts w:asciiTheme="majorHAnsi" w:hAnsiTheme="majorHAnsi" w:cstheme="majorHAnsi"/>
        </w:rPr>
      </w:pPr>
      <w:r w:rsidRPr="00816913">
        <w:rPr>
          <w:rFonts w:asciiTheme="majorHAnsi" w:hAnsiTheme="majorHAnsi" w:cstheme="majorHAnsi"/>
        </w:rPr>
        <w:t xml:space="preserve">C – liczba punktów uzyskanych w kryterium </w:t>
      </w:r>
      <w:r w:rsidRPr="00816913">
        <w:rPr>
          <w:rFonts w:asciiTheme="majorHAnsi" w:hAnsiTheme="majorHAnsi" w:cstheme="majorHAnsi"/>
          <w:b/>
        </w:rPr>
        <w:t>Cena brutto</w:t>
      </w:r>
    </w:p>
    <w:p w14:paraId="32046A4F" w14:textId="77777777" w:rsidR="00025EDE" w:rsidRPr="00816913" w:rsidRDefault="00EF0749" w:rsidP="00681EC0">
      <w:pPr>
        <w:spacing w:before="0" w:after="0"/>
        <w:rPr>
          <w:rFonts w:asciiTheme="majorHAnsi" w:hAnsiTheme="majorHAnsi" w:cstheme="majorHAnsi"/>
        </w:rPr>
      </w:pPr>
      <w:r w:rsidRPr="00816913">
        <w:rPr>
          <w:rFonts w:asciiTheme="majorHAnsi" w:hAnsiTheme="majorHAnsi" w:cstheme="majorHAnsi"/>
        </w:rPr>
        <w:t xml:space="preserve">T – liczba punktów uzyskana w kryterium </w:t>
      </w:r>
      <w:r w:rsidRPr="00816913">
        <w:rPr>
          <w:rFonts w:asciiTheme="majorHAnsi" w:hAnsiTheme="majorHAnsi" w:cstheme="majorHAnsi"/>
          <w:b/>
        </w:rPr>
        <w:t>Termin realizacji</w:t>
      </w:r>
    </w:p>
    <w:p w14:paraId="6E6F232D" w14:textId="77777777" w:rsidR="00EF0749" w:rsidRPr="00816913" w:rsidRDefault="00EF0749" w:rsidP="00681EC0">
      <w:pPr>
        <w:spacing w:before="0" w:after="0"/>
        <w:rPr>
          <w:rFonts w:asciiTheme="majorHAnsi" w:hAnsiTheme="majorHAnsi" w:cstheme="majorHAnsi"/>
        </w:rPr>
      </w:pPr>
    </w:p>
    <w:p w14:paraId="38A56451" w14:textId="77777777" w:rsidR="00AB6F3B" w:rsidRPr="00816913" w:rsidRDefault="00AB6F3B" w:rsidP="00681EC0">
      <w:pPr>
        <w:spacing w:before="0" w:after="0"/>
        <w:rPr>
          <w:rFonts w:asciiTheme="majorHAnsi" w:hAnsiTheme="majorHAnsi" w:cstheme="majorHAnsi"/>
        </w:rPr>
      </w:pPr>
      <w:r w:rsidRPr="00816913">
        <w:rPr>
          <w:rFonts w:asciiTheme="majorHAnsi" w:hAnsiTheme="majorHAnsi" w:cstheme="majorHAnsi"/>
        </w:rPr>
        <w:t>Zamawiający poprawi w ofercie:</w:t>
      </w:r>
    </w:p>
    <w:p w14:paraId="3C0651B7" w14:textId="77777777" w:rsidR="00AB6F3B" w:rsidRPr="00816913" w:rsidRDefault="00AB6F3B" w:rsidP="00681EC0">
      <w:pPr>
        <w:pStyle w:val="Akapitzlist"/>
        <w:numPr>
          <w:ilvl w:val="0"/>
          <w:numId w:val="37"/>
        </w:numPr>
        <w:spacing w:before="0" w:after="0"/>
        <w:rPr>
          <w:rFonts w:asciiTheme="majorHAnsi" w:hAnsiTheme="majorHAnsi" w:cstheme="majorHAnsi"/>
        </w:rPr>
      </w:pPr>
      <w:r w:rsidRPr="00816913">
        <w:rPr>
          <w:rFonts w:asciiTheme="majorHAnsi" w:hAnsiTheme="majorHAnsi" w:cstheme="majorHAnsi"/>
        </w:rPr>
        <w:t>oczywiste omyłki pisarskie,</w:t>
      </w:r>
    </w:p>
    <w:p w14:paraId="5979AE99" w14:textId="77777777" w:rsidR="00AB6F3B" w:rsidRPr="00816913" w:rsidRDefault="00AB6F3B" w:rsidP="00681EC0">
      <w:pPr>
        <w:pStyle w:val="Akapitzlist"/>
        <w:numPr>
          <w:ilvl w:val="0"/>
          <w:numId w:val="37"/>
        </w:numPr>
        <w:spacing w:before="0" w:after="0"/>
        <w:rPr>
          <w:rFonts w:asciiTheme="majorHAnsi" w:hAnsiTheme="majorHAnsi" w:cstheme="majorHAnsi"/>
        </w:rPr>
      </w:pPr>
      <w:r w:rsidRPr="00816913">
        <w:rPr>
          <w:rFonts w:asciiTheme="majorHAnsi" w:hAnsiTheme="majorHAnsi" w:cstheme="majorHAnsi"/>
        </w:rPr>
        <w:t>oczywiste omyłki rachunkowe, z uwzględnieniem konsekwencji rachunkowych dokonanych poprawek,</w:t>
      </w:r>
    </w:p>
    <w:p w14:paraId="2C2C0A9C" w14:textId="77777777" w:rsidR="00AB6F3B" w:rsidRPr="00816913" w:rsidRDefault="00AB6F3B" w:rsidP="00681EC0">
      <w:pPr>
        <w:pStyle w:val="Akapitzlist"/>
        <w:numPr>
          <w:ilvl w:val="0"/>
          <w:numId w:val="37"/>
        </w:numPr>
        <w:spacing w:before="0" w:after="0"/>
        <w:rPr>
          <w:rFonts w:asciiTheme="majorHAnsi" w:hAnsiTheme="majorHAnsi" w:cstheme="majorHAnsi"/>
        </w:rPr>
      </w:pPr>
      <w:r w:rsidRPr="00816913">
        <w:rPr>
          <w:rFonts w:asciiTheme="majorHAnsi" w:hAnsiTheme="majorHAnsi" w:cstheme="majorHAnsi"/>
        </w:rPr>
        <w:lastRenderedPageBreak/>
        <w:t>inne omyłki polegające na niezgodności oferty z dokumentami zamówienia, niepowodujące istotnych zmian w treści oferty - niezwłocznie zawiadamiając o tym Wykonawcę, którego oferta została poprawiona.</w:t>
      </w:r>
    </w:p>
    <w:p w14:paraId="309FD325" w14:textId="77777777" w:rsidR="00AB6F3B" w:rsidRPr="00816913" w:rsidRDefault="00AB6F3B" w:rsidP="00681EC0">
      <w:pPr>
        <w:spacing w:before="0" w:after="0"/>
        <w:rPr>
          <w:rFonts w:asciiTheme="majorHAnsi" w:hAnsiTheme="majorHAnsi" w:cstheme="majorHAnsi"/>
        </w:rPr>
      </w:pPr>
      <w:r w:rsidRPr="00816913">
        <w:rPr>
          <w:rFonts w:asciiTheme="majorHAnsi" w:hAnsiTheme="majorHAnsi" w:cstheme="majorHAnsi"/>
        </w:rPr>
        <w:t>Zamawiający odrzuci ofertę Wykonawcy, który nie złożył wyjaśnień lub jeżeli dokonana ocena wyjaśnień wraz z dostarczonymi dowodami potwierdzi, że oferta zawiera rażąco niską cenę w stosunku do przedmiotu zamówienia.</w:t>
      </w:r>
    </w:p>
    <w:p w14:paraId="7E740F6D" w14:textId="77777777" w:rsidR="00AB6F3B" w:rsidRPr="00816913" w:rsidRDefault="00AB6F3B" w:rsidP="00681EC0">
      <w:pPr>
        <w:spacing w:before="0" w:after="0"/>
        <w:rPr>
          <w:rFonts w:asciiTheme="majorHAnsi" w:hAnsiTheme="majorHAnsi" w:cstheme="majorHAnsi"/>
        </w:rPr>
      </w:pPr>
      <w:r w:rsidRPr="00816913">
        <w:rPr>
          <w:rFonts w:asciiTheme="majorHAnsi" w:hAnsiTheme="majorHAnsi" w:cstheme="majorHAnsi"/>
        </w:rPr>
        <w:t>Zamawiający odrzuci ofertę Wykonawcy, który nie udzielił wyjaśnień w wyznaczonym terminie, lub jeżeli złożone wyjaśnienia wraz z dowodami nie uzasadniają rażąco niskiej ceny tej oferty.</w:t>
      </w:r>
    </w:p>
    <w:p w14:paraId="4580B265" w14:textId="77777777" w:rsidR="00AB6F3B" w:rsidRPr="00816913" w:rsidRDefault="00AB6F3B" w:rsidP="00681EC0">
      <w:pPr>
        <w:spacing w:before="0" w:after="0"/>
        <w:rPr>
          <w:rFonts w:asciiTheme="majorHAnsi" w:hAnsiTheme="majorHAnsi" w:cstheme="majorHAnsi"/>
        </w:rPr>
      </w:pPr>
    </w:p>
    <w:p w14:paraId="7548B8CF" w14:textId="77777777" w:rsidR="00AB6F3B" w:rsidRPr="00816913" w:rsidRDefault="00AB6F3B" w:rsidP="00681EC0">
      <w:pPr>
        <w:spacing w:before="0" w:after="0"/>
        <w:rPr>
          <w:rFonts w:asciiTheme="majorHAnsi" w:hAnsiTheme="majorHAnsi" w:cstheme="majorHAnsi"/>
        </w:rPr>
      </w:pPr>
      <w:r w:rsidRPr="00816913">
        <w:rPr>
          <w:rFonts w:asciiTheme="majorHAnsi" w:hAnsiTheme="majorHAnsi" w:cstheme="majorHAnsi"/>
        </w:rPr>
        <w:t xml:space="preserve">W przypadku, gdy nie można dokonać wyboru oferty najkorzystniejszej ze względu na to, że zostały złożone oferty o takiej samej liczbie punktów, Zamawiający wzywa Wykonawców, którzy złożyli te oferty, do złożenia ofert dodatkowych w terminie określonym przez Zamawiającego. Oferta dodatkowa nie może zawierać cen wyższych niż te, które zostały zaoferowane w złożonej ofercie. </w:t>
      </w:r>
    </w:p>
    <w:p w14:paraId="01E6E187" w14:textId="77777777" w:rsidR="00AB6F3B" w:rsidRPr="00816913" w:rsidRDefault="00AB6F3B" w:rsidP="00681EC0">
      <w:pPr>
        <w:pStyle w:val="Akapitzlist"/>
        <w:numPr>
          <w:ilvl w:val="0"/>
          <w:numId w:val="38"/>
        </w:numPr>
        <w:spacing w:before="0" w:after="0"/>
        <w:rPr>
          <w:rFonts w:asciiTheme="majorHAnsi" w:hAnsiTheme="majorHAnsi" w:cstheme="majorHAnsi"/>
        </w:rPr>
      </w:pPr>
      <w:r w:rsidRPr="00816913">
        <w:rPr>
          <w:rFonts w:asciiTheme="majorHAnsi" w:hAnsiTheme="majorHAnsi" w:cstheme="majorHAnsi"/>
        </w:rPr>
        <w:t xml:space="preserve">W przypadku, gdy wyłoniony Wykonawca odstąpi od podpisania umowy, Zamawiający podpisze umowę z kolejnym Wykonawcą, którego oferta uzyskała największą liczbę punktów. </w:t>
      </w:r>
    </w:p>
    <w:p w14:paraId="1166A321" w14:textId="77777777" w:rsidR="00AB6F3B" w:rsidRPr="00816913" w:rsidRDefault="00AB6F3B" w:rsidP="00681EC0">
      <w:pPr>
        <w:pStyle w:val="Akapitzlist"/>
        <w:numPr>
          <w:ilvl w:val="0"/>
          <w:numId w:val="38"/>
        </w:numPr>
        <w:spacing w:before="0" w:after="0"/>
        <w:rPr>
          <w:rFonts w:asciiTheme="majorHAnsi" w:hAnsiTheme="majorHAnsi" w:cstheme="majorHAnsi"/>
        </w:rPr>
      </w:pPr>
      <w:r w:rsidRPr="00816913">
        <w:rPr>
          <w:rFonts w:asciiTheme="majorHAnsi" w:hAnsiTheme="majorHAnsi" w:cstheme="majorHAnsi"/>
        </w:rPr>
        <w:t xml:space="preserve">Zamawiający zastrzega sobie prawo wezwania do uzupełnienia dokumentów i/lub wyjaśnień treści złożonej oferty, tylko Wykonawcę, którego oferta zostanie najwyżej oceniona. </w:t>
      </w:r>
    </w:p>
    <w:p w14:paraId="298CED7A" w14:textId="77777777" w:rsidR="00AB6F3B" w:rsidRPr="00816913" w:rsidRDefault="00AB6F3B" w:rsidP="00681EC0">
      <w:pPr>
        <w:pStyle w:val="Akapitzlist"/>
        <w:numPr>
          <w:ilvl w:val="0"/>
          <w:numId w:val="38"/>
        </w:numPr>
        <w:spacing w:before="0" w:after="0"/>
        <w:rPr>
          <w:rFonts w:asciiTheme="majorHAnsi" w:hAnsiTheme="majorHAnsi" w:cstheme="majorHAnsi"/>
        </w:rPr>
      </w:pPr>
      <w:r w:rsidRPr="00816913">
        <w:rPr>
          <w:rFonts w:asciiTheme="majorHAnsi" w:hAnsiTheme="majorHAnsi" w:cstheme="majorHAnsi"/>
        </w:rPr>
        <w:t xml:space="preserve">W przypadku, gdy Wykonawca, którego oferta zostanie najwyżej oceniona, nie uzupełnił i/lub nie złożył wyjaśnień lub uchyla się od zawarcia umowy Zamawiający może wezwać do uzupełnienia dokumentów i/lub wyjaśnień Wykonawcę, który złożył ofertę najwyżej ocenioną spośród pozostałych ofert. </w:t>
      </w:r>
    </w:p>
    <w:p w14:paraId="1E7F2C8D" w14:textId="77777777" w:rsidR="00AB6F3B" w:rsidRPr="00816913" w:rsidRDefault="00AB6F3B" w:rsidP="00681EC0">
      <w:pPr>
        <w:pStyle w:val="Akapitzlist"/>
        <w:numPr>
          <w:ilvl w:val="0"/>
          <w:numId w:val="38"/>
        </w:numPr>
        <w:spacing w:before="0" w:after="0"/>
        <w:rPr>
          <w:rFonts w:asciiTheme="majorHAnsi" w:hAnsiTheme="majorHAnsi" w:cstheme="majorHAnsi"/>
        </w:rPr>
      </w:pPr>
      <w:r w:rsidRPr="00816913">
        <w:rPr>
          <w:rFonts w:asciiTheme="majorHAnsi" w:hAnsiTheme="majorHAnsi" w:cstheme="majorHAnsi"/>
        </w:rPr>
        <w:t xml:space="preserve">Zamawiający zastrzega sobie prawo dalszego nierozpatrywania oferty w szczególności w przypadku, gdy nie będzie odpowiedzi na wezwanie Zamawiającego. </w:t>
      </w:r>
    </w:p>
    <w:p w14:paraId="0FDCDECA" w14:textId="77777777" w:rsidR="00AB6F3B" w:rsidRPr="00816913" w:rsidRDefault="00AB6F3B" w:rsidP="00681EC0">
      <w:pPr>
        <w:pStyle w:val="Akapitzlist"/>
        <w:numPr>
          <w:ilvl w:val="0"/>
          <w:numId w:val="38"/>
        </w:numPr>
        <w:spacing w:before="0" w:after="0"/>
        <w:rPr>
          <w:rFonts w:asciiTheme="majorHAnsi" w:hAnsiTheme="majorHAnsi" w:cstheme="majorHAnsi"/>
        </w:rPr>
      </w:pPr>
      <w:r w:rsidRPr="00816913">
        <w:rPr>
          <w:rFonts w:asciiTheme="majorHAnsi" w:hAnsiTheme="majorHAnsi" w:cstheme="majorHAnsi"/>
        </w:rPr>
        <w:t xml:space="preserve">Niespełnienie warunków będzie skutkowało wykluczeniem Wykonawcy z postępowania. </w:t>
      </w:r>
    </w:p>
    <w:p w14:paraId="275B9C63" w14:textId="77777777" w:rsidR="00AB6F3B" w:rsidRPr="00816913" w:rsidRDefault="00AB6F3B" w:rsidP="00681EC0">
      <w:pPr>
        <w:pStyle w:val="Akapitzlist"/>
        <w:numPr>
          <w:ilvl w:val="0"/>
          <w:numId w:val="38"/>
        </w:numPr>
        <w:spacing w:before="0" w:after="0"/>
        <w:rPr>
          <w:rFonts w:asciiTheme="majorHAnsi" w:hAnsiTheme="majorHAnsi" w:cstheme="majorHAnsi"/>
        </w:rPr>
      </w:pPr>
      <w:r w:rsidRPr="00816913">
        <w:rPr>
          <w:rFonts w:asciiTheme="majorHAnsi" w:hAnsiTheme="majorHAnsi" w:cstheme="majorHAnsi"/>
        </w:rPr>
        <w:t xml:space="preserve">Zamawiający zastrzega sobie prawo ustalenia i doprecyzowania warunków realizacji zamówienia w celu zapewnienia porównywalności wszystkich ofert. </w:t>
      </w:r>
    </w:p>
    <w:p w14:paraId="008B53DE" w14:textId="77777777" w:rsidR="00AB6F3B" w:rsidRPr="00816913" w:rsidRDefault="00AB6F3B" w:rsidP="00681EC0">
      <w:pPr>
        <w:pStyle w:val="Akapitzlist"/>
        <w:numPr>
          <w:ilvl w:val="0"/>
          <w:numId w:val="38"/>
        </w:numPr>
        <w:spacing w:before="0" w:after="0"/>
        <w:rPr>
          <w:rFonts w:asciiTheme="majorHAnsi" w:hAnsiTheme="majorHAnsi" w:cstheme="majorHAnsi"/>
        </w:rPr>
      </w:pPr>
      <w:r w:rsidRPr="00816913">
        <w:rPr>
          <w:rFonts w:asciiTheme="majorHAnsi" w:hAnsiTheme="majorHAnsi" w:cstheme="majorHAnsi"/>
        </w:rPr>
        <w:t xml:space="preserve">Zamawiający zastrzega sobie prawo do odpowiedzi tylko na wybraną ofertę. </w:t>
      </w:r>
    </w:p>
    <w:p w14:paraId="7C1D0D37" w14:textId="77777777" w:rsidR="00AB6F3B" w:rsidRPr="00816913" w:rsidRDefault="00AB6F3B" w:rsidP="00681EC0">
      <w:pPr>
        <w:pStyle w:val="Akapitzlist"/>
        <w:numPr>
          <w:ilvl w:val="0"/>
          <w:numId w:val="38"/>
        </w:numPr>
        <w:spacing w:before="0" w:after="0"/>
        <w:rPr>
          <w:rFonts w:asciiTheme="majorHAnsi" w:hAnsiTheme="majorHAnsi" w:cstheme="majorHAnsi"/>
        </w:rPr>
      </w:pPr>
      <w:r w:rsidRPr="00816913">
        <w:rPr>
          <w:rFonts w:asciiTheme="majorHAnsi" w:hAnsiTheme="majorHAnsi" w:cstheme="majorHAnsi"/>
        </w:rPr>
        <w:t>W przypadku złożenia oferty, której treść nie odpowiada treści zapytania ofertowego (zaoferowana usługa jest niezgodna z opisem przedmiotu zamówienia), Zamawiający zastrzega sobie prawo odrzucenia tej oferty bez dalszego jej rozpatrywania.</w:t>
      </w:r>
    </w:p>
    <w:p w14:paraId="0190DF36" w14:textId="77777777" w:rsidR="00C238F2" w:rsidRPr="00816913" w:rsidRDefault="00C238F2" w:rsidP="00681EC0">
      <w:pPr>
        <w:spacing w:before="0" w:after="0"/>
        <w:rPr>
          <w:rFonts w:asciiTheme="majorHAnsi" w:hAnsiTheme="majorHAnsi" w:cstheme="majorHAnsi"/>
        </w:rPr>
      </w:pPr>
      <w:r w:rsidRPr="00816913">
        <w:rPr>
          <w:rFonts w:asciiTheme="majorHAnsi" w:hAnsiTheme="majorHAnsi" w:cstheme="majorHAnsi"/>
        </w:rPr>
        <w:t xml:space="preserve">W przypadku, gdy wszyscy Wykonawcy zaproponują jednakową wartość, wszyscy otrzymują maksymalną liczbę w danym kryterium </w:t>
      </w:r>
    </w:p>
    <w:p w14:paraId="2DCFCCBF" w14:textId="77777777" w:rsidR="00C238F2" w:rsidRPr="00816913" w:rsidRDefault="00C238F2" w:rsidP="00681EC0">
      <w:pPr>
        <w:pStyle w:val="Akapitzlist"/>
        <w:numPr>
          <w:ilvl w:val="0"/>
          <w:numId w:val="21"/>
        </w:numPr>
        <w:spacing w:before="0" w:after="0"/>
        <w:ind w:left="426" w:hanging="426"/>
        <w:rPr>
          <w:rFonts w:asciiTheme="majorHAnsi" w:hAnsiTheme="majorHAnsi" w:cstheme="majorHAnsi"/>
        </w:rPr>
      </w:pPr>
      <w:r w:rsidRPr="00816913">
        <w:rPr>
          <w:rFonts w:asciiTheme="majorHAnsi" w:hAnsiTheme="majorHAnsi" w:cstheme="majorHAnsi"/>
        </w:rPr>
        <w:t xml:space="preserve">Obliczenia punktacji, zgodnie z wyżej wskazanymi kryteriami, zostaną dokonane z dokładnością do dwóch miejsc po przecinku. </w:t>
      </w:r>
    </w:p>
    <w:p w14:paraId="17EE82B9" w14:textId="77777777" w:rsidR="00CC236D" w:rsidRPr="00816913" w:rsidRDefault="00C238F2" w:rsidP="00681EC0">
      <w:pPr>
        <w:pStyle w:val="Akapitzlist"/>
        <w:numPr>
          <w:ilvl w:val="0"/>
          <w:numId w:val="21"/>
        </w:numPr>
        <w:spacing w:before="0" w:after="0"/>
        <w:ind w:left="426" w:hanging="426"/>
        <w:rPr>
          <w:rFonts w:asciiTheme="majorHAnsi" w:hAnsiTheme="majorHAnsi" w:cstheme="majorHAnsi"/>
        </w:rPr>
      </w:pPr>
      <w:r w:rsidRPr="00816913">
        <w:rPr>
          <w:rFonts w:asciiTheme="majorHAnsi" w:hAnsiTheme="majorHAnsi" w:cstheme="majorHAnsi"/>
        </w:rPr>
        <w:t>Jako najkorzystniejsza, zostanie uznana oferta, która nie podlega odrzuceniu oraz uzyska najwyższą łączną ocenę w wyżej wymienionych kryteriach oceny ofert.</w:t>
      </w:r>
    </w:p>
    <w:p w14:paraId="3419AF30" w14:textId="77777777" w:rsidR="007825F7" w:rsidRPr="00816913" w:rsidRDefault="007825F7" w:rsidP="00681EC0">
      <w:pPr>
        <w:pStyle w:val="Akapitzlist"/>
        <w:spacing w:before="0" w:after="0"/>
        <w:ind w:left="426"/>
        <w:rPr>
          <w:rFonts w:asciiTheme="majorHAnsi" w:hAnsiTheme="majorHAnsi" w:cstheme="majorHAnsi"/>
        </w:rPr>
      </w:pPr>
    </w:p>
    <w:p w14:paraId="58629A91" w14:textId="77777777" w:rsidR="00396CF1" w:rsidRPr="00816913" w:rsidRDefault="00D51C63"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Termin składania ofert</w:t>
      </w:r>
      <w:r w:rsidR="003B1DC7" w:rsidRPr="00816913">
        <w:rPr>
          <w:rFonts w:asciiTheme="majorHAnsi" w:hAnsiTheme="majorHAnsi" w:cstheme="majorHAnsi"/>
          <w:sz w:val="20"/>
          <w:szCs w:val="20"/>
        </w:rPr>
        <w:t xml:space="preserve"> i ważność oferty</w:t>
      </w:r>
    </w:p>
    <w:p w14:paraId="59D091DD" w14:textId="778C4A95" w:rsidR="001B4B32" w:rsidRPr="00583463" w:rsidRDefault="001B4B32" w:rsidP="00681EC0">
      <w:pPr>
        <w:spacing w:before="0" w:after="0"/>
        <w:rPr>
          <w:rFonts w:asciiTheme="majorHAnsi" w:hAnsiTheme="majorHAnsi" w:cstheme="majorHAnsi"/>
        </w:rPr>
      </w:pPr>
      <w:r w:rsidRPr="00583463">
        <w:rPr>
          <w:rFonts w:asciiTheme="majorHAnsi" w:hAnsiTheme="majorHAnsi" w:cstheme="majorHAnsi"/>
        </w:rPr>
        <w:t>Termin składania ofert upływa w dniu</w:t>
      </w:r>
      <w:r w:rsidR="00E2164A" w:rsidRPr="00583463">
        <w:rPr>
          <w:rFonts w:asciiTheme="majorHAnsi" w:hAnsiTheme="majorHAnsi" w:cstheme="majorHAnsi"/>
        </w:rPr>
        <w:t xml:space="preserve"> </w:t>
      </w:r>
      <w:r w:rsidR="00583463">
        <w:rPr>
          <w:rFonts w:asciiTheme="majorHAnsi" w:hAnsiTheme="majorHAnsi" w:cstheme="majorHAnsi"/>
          <w:b/>
          <w:bCs/>
        </w:rPr>
        <w:t>19</w:t>
      </w:r>
      <w:r w:rsidR="00583463" w:rsidRPr="00583463">
        <w:rPr>
          <w:rFonts w:asciiTheme="majorHAnsi" w:hAnsiTheme="majorHAnsi" w:cstheme="majorHAnsi"/>
          <w:b/>
          <w:bCs/>
        </w:rPr>
        <w:t>.12.2025</w:t>
      </w:r>
      <w:r w:rsidR="00D5062B" w:rsidRPr="00583463">
        <w:rPr>
          <w:rFonts w:asciiTheme="majorHAnsi" w:hAnsiTheme="majorHAnsi" w:cstheme="majorHAnsi"/>
          <w:b/>
          <w:bCs/>
        </w:rPr>
        <w:t xml:space="preserve"> r.</w:t>
      </w:r>
      <w:r w:rsidR="00C16E36" w:rsidRPr="00583463">
        <w:rPr>
          <w:rFonts w:asciiTheme="majorHAnsi" w:hAnsiTheme="majorHAnsi" w:cstheme="majorHAnsi"/>
          <w:b/>
          <w:bCs/>
        </w:rPr>
        <w:t xml:space="preserve"> godz. </w:t>
      </w:r>
      <w:r w:rsidR="00840FF8" w:rsidRPr="00583463">
        <w:rPr>
          <w:rFonts w:asciiTheme="majorHAnsi" w:hAnsiTheme="majorHAnsi" w:cstheme="majorHAnsi"/>
          <w:b/>
          <w:bCs/>
        </w:rPr>
        <w:t>23.59</w:t>
      </w:r>
      <w:r w:rsidR="00C16E36" w:rsidRPr="00583463">
        <w:rPr>
          <w:rFonts w:asciiTheme="majorHAnsi" w:hAnsiTheme="majorHAnsi" w:cstheme="majorHAnsi"/>
          <w:b/>
          <w:bCs/>
        </w:rPr>
        <w:t xml:space="preserve"> wg czasu polskiego</w:t>
      </w:r>
      <w:r w:rsidR="00AE638F" w:rsidRPr="00583463">
        <w:rPr>
          <w:rFonts w:asciiTheme="majorHAnsi" w:hAnsiTheme="majorHAnsi" w:cstheme="majorHAnsi"/>
          <w:b/>
          <w:bCs/>
        </w:rPr>
        <w:t>.</w:t>
      </w:r>
    </w:p>
    <w:p w14:paraId="3178C412" w14:textId="06DAFB48" w:rsidR="00BD1528" w:rsidRPr="00816913" w:rsidRDefault="001B4B32" w:rsidP="00681EC0">
      <w:pPr>
        <w:spacing w:before="0" w:after="0"/>
        <w:rPr>
          <w:rFonts w:asciiTheme="majorHAnsi" w:hAnsiTheme="majorHAnsi" w:cstheme="majorHAnsi"/>
        </w:rPr>
      </w:pPr>
      <w:r w:rsidRPr="00583463">
        <w:rPr>
          <w:rFonts w:asciiTheme="majorHAnsi" w:hAnsiTheme="majorHAnsi" w:cstheme="majorHAnsi"/>
        </w:rPr>
        <w:t xml:space="preserve">Otwarcie ofert nastąpi w dniu </w:t>
      </w:r>
      <w:r w:rsidR="00583463" w:rsidRPr="00583463">
        <w:rPr>
          <w:rFonts w:asciiTheme="majorHAnsi" w:hAnsiTheme="majorHAnsi" w:cstheme="majorHAnsi"/>
        </w:rPr>
        <w:t>2</w:t>
      </w:r>
      <w:r w:rsidR="00583463">
        <w:rPr>
          <w:rFonts w:asciiTheme="majorHAnsi" w:hAnsiTheme="majorHAnsi" w:cstheme="majorHAnsi"/>
        </w:rPr>
        <w:t>2</w:t>
      </w:r>
      <w:r w:rsidR="00583463" w:rsidRPr="00583463">
        <w:rPr>
          <w:rFonts w:asciiTheme="majorHAnsi" w:hAnsiTheme="majorHAnsi" w:cstheme="majorHAnsi"/>
        </w:rPr>
        <w:t>.12.2025</w:t>
      </w:r>
      <w:r w:rsidR="007825F7" w:rsidRPr="00583463">
        <w:rPr>
          <w:rFonts w:asciiTheme="majorHAnsi" w:hAnsiTheme="majorHAnsi" w:cstheme="majorHAnsi"/>
        </w:rPr>
        <w:t xml:space="preserve"> </w:t>
      </w:r>
      <w:r w:rsidR="00840FF8" w:rsidRPr="00583463">
        <w:rPr>
          <w:rFonts w:asciiTheme="majorHAnsi" w:hAnsiTheme="majorHAnsi" w:cstheme="majorHAnsi"/>
        </w:rPr>
        <w:t>r</w:t>
      </w:r>
      <w:r w:rsidR="007825F7" w:rsidRPr="00583463">
        <w:rPr>
          <w:rFonts w:asciiTheme="majorHAnsi" w:hAnsiTheme="majorHAnsi" w:cstheme="majorHAnsi"/>
        </w:rPr>
        <w:t>.</w:t>
      </w:r>
    </w:p>
    <w:p w14:paraId="0106B8E4" w14:textId="77777777" w:rsidR="00DB2992" w:rsidRPr="00816913" w:rsidRDefault="007567C1" w:rsidP="00681EC0">
      <w:pPr>
        <w:spacing w:before="0" w:after="0"/>
        <w:rPr>
          <w:rFonts w:asciiTheme="majorHAnsi" w:hAnsiTheme="majorHAnsi" w:cstheme="majorHAnsi"/>
        </w:rPr>
      </w:pPr>
      <w:r w:rsidRPr="00816913">
        <w:rPr>
          <w:rFonts w:asciiTheme="majorHAnsi" w:hAnsiTheme="majorHAnsi" w:cstheme="majorHAnsi"/>
        </w:rPr>
        <w:t xml:space="preserve">Oferty muszą zachować ważność przez okres min. 30 dni od dnia otwarcia ofert. </w:t>
      </w:r>
    </w:p>
    <w:p w14:paraId="79EFA7D7" w14:textId="77777777" w:rsidR="007825F7" w:rsidRPr="00816913" w:rsidRDefault="007825F7" w:rsidP="00681EC0">
      <w:pPr>
        <w:spacing w:before="0" w:after="0"/>
        <w:rPr>
          <w:rFonts w:asciiTheme="majorHAnsi" w:hAnsiTheme="majorHAnsi" w:cstheme="majorHAnsi"/>
        </w:rPr>
      </w:pPr>
    </w:p>
    <w:p w14:paraId="7A06D8F7" w14:textId="77777777" w:rsidR="00024066" w:rsidRPr="00816913" w:rsidRDefault="00024066"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Sposób i forma składania ofert</w:t>
      </w:r>
    </w:p>
    <w:p w14:paraId="73BE7CD4" w14:textId="77777777" w:rsidR="009F2D4B" w:rsidRPr="00816913" w:rsidRDefault="009F2D4B" w:rsidP="00681EC0">
      <w:pPr>
        <w:pStyle w:val="Nagwek2"/>
        <w:spacing w:before="0"/>
        <w:rPr>
          <w:rFonts w:asciiTheme="majorHAnsi" w:hAnsiTheme="majorHAnsi" w:cstheme="majorHAnsi"/>
        </w:rPr>
      </w:pPr>
      <w:r w:rsidRPr="00816913">
        <w:rPr>
          <w:rFonts w:asciiTheme="majorHAnsi" w:hAnsiTheme="majorHAnsi" w:cstheme="majorHAnsi"/>
        </w:rPr>
        <w:t>Informacje ogólne</w:t>
      </w:r>
    </w:p>
    <w:p w14:paraId="6DC7D004" w14:textId="77777777" w:rsidR="00013116" w:rsidRPr="00816913" w:rsidRDefault="00013116" w:rsidP="00681EC0">
      <w:pPr>
        <w:pStyle w:val="Akapitzlist"/>
        <w:numPr>
          <w:ilvl w:val="0"/>
          <w:numId w:val="16"/>
        </w:numPr>
        <w:spacing w:before="0" w:after="0"/>
        <w:rPr>
          <w:rFonts w:asciiTheme="majorHAnsi" w:hAnsiTheme="majorHAnsi" w:cstheme="majorHAnsi"/>
        </w:rPr>
      </w:pPr>
      <w:r w:rsidRPr="00816913">
        <w:rPr>
          <w:rFonts w:asciiTheme="majorHAnsi" w:hAnsiTheme="majorHAnsi" w:cstheme="majorHAnsi"/>
        </w:rPr>
        <w:t>Wykonawcy zobowiązani są zapoznać się dokładnie z informacjami zawartymi w ZO i</w:t>
      </w:r>
      <w:r w:rsidR="00960EE1" w:rsidRPr="00816913">
        <w:rPr>
          <w:rFonts w:asciiTheme="majorHAnsi" w:hAnsiTheme="majorHAnsi" w:cstheme="majorHAnsi"/>
        </w:rPr>
        <w:t> </w:t>
      </w:r>
      <w:r w:rsidRPr="00816913">
        <w:rPr>
          <w:rFonts w:asciiTheme="majorHAnsi" w:hAnsiTheme="majorHAnsi" w:cstheme="majorHAnsi"/>
        </w:rPr>
        <w:t xml:space="preserve">przygotować ofertę zgodnie z wymaganiami określonymi w tym dokumencie, a w szczególności by treść oferty odpowiadała treści ZO. </w:t>
      </w:r>
    </w:p>
    <w:p w14:paraId="25842529" w14:textId="77777777" w:rsidR="00EF0749" w:rsidRPr="00816913" w:rsidRDefault="00EF0749" w:rsidP="00681EC0">
      <w:pPr>
        <w:pStyle w:val="Akapitzlist"/>
        <w:numPr>
          <w:ilvl w:val="0"/>
          <w:numId w:val="16"/>
        </w:numPr>
        <w:spacing w:before="0" w:after="0"/>
        <w:rPr>
          <w:rFonts w:asciiTheme="majorHAnsi" w:hAnsiTheme="majorHAnsi" w:cstheme="majorHAnsi"/>
        </w:rPr>
      </w:pPr>
      <w:r w:rsidRPr="00816913">
        <w:rPr>
          <w:rFonts w:asciiTheme="majorHAnsi" w:hAnsiTheme="majorHAnsi" w:cstheme="majorHAnsi"/>
        </w:rPr>
        <w:t xml:space="preserve">Wykonawca ponosi pełną odpowiedzialność za zabezpieczenia terenu inwestycji, za szkody wyrządzone podczas prowadzenia prac oraz ewentualne wypadki wynikające z działania lub zaniechania ze strony Wykonawcy. </w:t>
      </w:r>
    </w:p>
    <w:p w14:paraId="59926B89" w14:textId="77777777" w:rsidR="00EF0749" w:rsidRPr="00816913" w:rsidRDefault="00EF0749" w:rsidP="00681EC0">
      <w:pPr>
        <w:pStyle w:val="Akapitzlist"/>
        <w:numPr>
          <w:ilvl w:val="0"/>
          <w:numId w:val="16"/>
        </w:numPr>
        <w:spacing w:before="0" w:after="0"/>
        <w:rPr>
          <w:rFonts w:asciiTheme="majorHAnsi" w:hAnsiTheme="majorHAnsi" w:cstheme="majorHAnsi"/>
        </w:rPr>
      </w:pPr>
      <w:r w:rsidRPr="00816913">
        <w:rPr>
          <w:rFonts w:asciiTheme="majorHAnsi" w:hAnsiTheme="majorHAnsi" w:cstheme="majorHAnsi"/>
        </w:rPr>
        <w:t>W ramach pełnej odpowiedzialności Wykonawca odpowiada za szkody oraz wypadki wynikające z działania lub zaniechania podwykonawców oraz osób, którym powierzył wykonanie zadania. Zamawiający ma prawo zgłosić się bezpośrednio do zakładu ubezpieczeń, z którym umowę ubezpieczenia podpisał Wykonawca i nie musi zgłaszać się bezpośrednio do podwykonawcy.</w:t>
      </w:r>
    </w:p>
    <w:p w14:paraId="61345836" w14:textId="77777777" w:rsidR="00013116" w:rsidRPr="00816913" w:rsidRDefault="00013116" w:rsidP="00681EC0">
      <w:pPr>
        <w:pStyle w:val="Akapitzlist"/>
        <w:numPr>
          <w:ilvl w:val="0"/>
          <w:numId w:val="16"/>
        </w:numPr>
        <w:spacing w:before="0" w:after="0"/>
        <w:rPr>
          <w:rFonts w:asciiTheme="majorHAnsi" w:hAnsiTheme="majorHAnsi" w:cstheme="majorHAnsi"/>
        </w:rPr>
      </w:pPr>
      <w:r w:rsidRPr="00816913">
        <w:rPr>
          <w:rFonts w:asciiTheme="majorHAnsi" w:hAnsiTheme="majorHAnsi" w:cstheme="majorHAnsi"/>
        </w:rPr>
        <w:lastRenderedPageBreak/>
        <w:t xml:space="preserve">Zaleca się, aby Wykonawcy do sporządzenia oferty wykorzystali Załączniki stanowiące integralną część ZO. Dopuszcza się sporządzenie własnych formularzy z zastrzeżeniem dokonywania jakichkolwiek zmian merytorycznych w stosunku do wzorów. </w:t>
      </w:r>
    </w:p>
    <w:p w14:paraId="3028E99B" w14:textId="77777777" w:rsidR="00013116" w:rsidRPr="00816913" w:rsidRDefault="00013116" w:rsidP="00681EC0">
      <w:pPr>
        <w:pStyle w:val="Akapitzlist"/>
        <w:numPr>
          <w:ilvl w:val="0"/>
          <w:numId w:val="16"/>
        </w:numPr>
        <w:spacing w:before="0" w:after="0"/>
        <w:rPr>
          <w:rFonts w:asciiTheme="majorHAnsi" w:hAnsiTheme="majorHAnsi" w:cstheme="majorHAnsi"/>
        </w:rPr>
      </w:pPr>
      <w:r w:rsidRPr="00816913">
        <w:rPr>
          <w:rFonts w:asciiTheme="majorHAnsi" w:hAnsiTheme="majorHAnsi" w:cstheme="majorHAnsi"/>
        </w:rPr>
        <w:t>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w:t>
      </w:r>
    </w:p>
    <w:p w14:paraId="2C96BEEB" w14:textId="77777777" w:rsidR="00013116" w:rsidRPr="00816913" w:rsidRDefault="00013116" w:rsidP="00681EC0">
      <w:pPr>
        <w:pStyle w:val="Akapitzlist"/>
        <w:numPr>
          <w:ilvl w:val="0"/>
          <w:numId w:val="16"/>
        </w:numPr>
        <w:spacing w:before="0" w:after="0"/>
        <w:rPr>
          <w:rFonts w:asciiTheme="majorHAnsi" w:hAnsiTheme="majorHAnsi" w:cstheme="majorHAnsi"/>
        </w:rPr>
      </w:pPr>
      <w:r w:rsidRPr="00816913">
        <w:rPr>
          <w:rFonts w:asciiTheme="majorHAnsi" w:hAnsiTheme="majorHAnsi" w:cstheme="majorHAnsi"/>
        </w:rPr>
        <w:t>Wykonawca ponosi wszelkie koszty związane z przygotowaniem i złożeniem oferty.</w:t>
      </w:r>
    </w:p>
    <w:p w14:paraId="2E270E85" w14:textId="77777777" w:rsidR="00013116" w:rsidRPr="00816913" w:rsidRDefault="00013116" w:rsidP="00681EC0">
      <w:pPr>
        <w:pStyle w:val="Akapitzlist"/>
        <w:numPr>
          <w:ilvl w:val="0"/>
          <w:numId w:val="16"/>
        </w:numPr>
        <w:spacing w:before="0" w:after="0"/>
        <w:rPr>
          <w:rFonts w:asciiTheme="majorHAnsi" w:hAnsiTheme="majorHAnsi" w:cstheme="majorHAnsi"/>
        </w:rPr>
      </w:pPr>
      <w:r w:rsidRPr="00816913">
        <w:rPr>
          <w:rFonts w:asciiTheme="majorHAnsi" w:hAnsiTheme="majorHAnsi" w:cstheme="majorHAnsi"/>
        </w:rPr>
        <w:t>W przypadku, gdy złożone przez wykonawców dokumenty, oświadczenia dotyczące warunków udziału w postępowaniu zawierają dane /informacje w innych walutach niż PLN (złoty polski), Zamawiający jako kurs przeliczeniowy waluty przyjmie kurs NBP z dnia publikacji ogłoszenia. Jeżeli w dniu ogłoszenia nie będzie opublikowany średni kurs walut przez NBP, Zamawiający przyjmie kurs przeliczeniowy z ostatniej opublikowanej tabeli kursów NBP przed dniem publikacji ogłoszenia o zamówieniu.</w:t>
      </w:r>
    </w:p>
    <w:p w14:paraId="2B64D34B" w14:textId="77777777" w:rsidR="007567C1" w:rsidRPr="00816913" w:rsidRDefault="007567C1" w:rsidP="00681EC0">
      <w:pPr>
        <w:spacing w:before="0" w:after="0"/>
        <w:rPr>
          <w:rFonts w:asciiTheme="majorHAnsi" w:hAnsiTheme="majorHAnsi" w:cstheme="majorHAnsi"/>
        </w:rPr>
      </w:pPr>
    </w:p>
    <w:p w14:paraId="560AA8F4" w14:textId="77777777" w:rsidR="00733386" w:rsidRPr="00816913" w:rsidRDefault="00733386" w:rsidP="00681EC0">
      <w:pPr>
        <w:pStyle w:val="Nagwek2"/>
        <w:spacing w:before="0"/>
        <w:rPr>
          <w:rFonts w:asciiTheme="majorHAnsi" w:hAnsiTheme="majorHAnsi" w:cstheme="majorHAnsi"/>
        </w:rPr>
      </w:pPr>
      <w:r w:rsidRPr="00816913">
        <w:rPr>
          <w:rFonts w:asciiTheme="majorHAnsi" w:hAnsiTheme="majorHAnsi" w:cstheme="majorHAnsi"/>
        </w:rPr>
        <w:t>Komunikacja z Zamawiającym</w:t>
      </w:r>
    </w:p>
    <w:p w14:paraId="72008822" w14:textId="77777777" w:rsidR="00A47934" w:rsidRPr="00816913" w:rsidRDefault="00BE77CB" w:rsidP="00681EC0">
      <w:pPr>
        <w:pStyle w:val="Akapitzlist"/>
        <w:numPr>
          <w:ilvl w:val="0"/>
          <w:numId w:val="17"/>
        </w:numPr>
        <w:spacing w:before="0" w:after="0"/>
        <w:rPr>
          <w:rFonts w:asciiTheme="majorHAnsi" w:hAnsiTheme="majorHAnsi" w:cstheme="majorHAnsi"/>
        </w:rPr>
      </w:pPr>
      <w:r w:rsidRPr="00816913">
        <w:rPr>
          <w:rFonts w:asciiTheme="majorHAnsi" w:hAnsiTheme="majorHAnsi" w:cstheme="majorHAnsi"/>
        </w:rPr>
        <w:t>Komunikacja w postępowaniu o udzielenie zamówienia, w tym ogłoszenie zapytania ofertowego, składanie ofert, wymiana informacji między zamawiającym a wykonawcą oraz przekazywanie dokumentów i oświadczeń odbywa się pisemnie za pomocą BK2021</w:t>
      </w:r>
      <w:r w:rsidR="00A47934" w:rsidRPr="00816913">
        <w:rPr>
          <w:rFonts w:asciiTheme="majorHAnsi" w:hAnsiTheme="majorHAnsi" w:cstheme="majorHAnsi"/>
        </w:rPr>
        <w:t xml:space="preserve"> </w:t>
      </w:r>
      <w:hyperlink r:id="rId11" w:history="1">
        <w:r w:rsidR="00792CD4" w:rsidRPr="00816913">
          <w:rPr>
            <w:rStyle w:val="Hipercze"/>
            <w:rFonts w:asciiTheme="majorHAnsi" w:hAnsiTheme="majorHAnsi" w:cstheme="majorHAnsi"/>
          </w:rPr>
          <w:t>https://bazakonkurencyjnosci.funduszeeuropejskie.gov.pl/</w:t>
        </w:r>
      </w:hyperlink>
      <w:r w:rsidR="00792CD4" w:rsidRPr="00816913">
        <w:rPr>
          <w:rFonts w:asciiTheme="majorHAnsi" w:hAnsiTheme="majorHAnsi" w:cstheme="majorHAnsi"/>
        </w:rPr>
        <w:t xml:space="preserve"> </w:t>
      </w:r>
    </w:p>
    <w:p w14:paraId="197364FC" w14:textId="77777777" w:rsidR="00A47934" w:rsidRPr="00816913" w:rsidRDefault="00A47934" w:rsidP="00681EC0">
      <w:pPr>
        <w:pStyle w:val="Akapitzlist"/>
        <w:numPr>
          <w:ilvl w:val="0"/>
          <w:numId w:val="17"/>
        </w:numPr>
        <w:spacing w:before="0" w:after="0"/>
        <w:rPr>
          <w:rFonts w:asciiTheme="majorHAnsi" w:hAnsiTheme="majorHAnsi" w:cstheme="majorHAnsi"/>
        </w:rPr>
      </w:pPr>
      <w:r w:rsidRPr="00816913">
        <w:rPr>
          <w:rFonts w:asciiTheme="majorHAnsi" w:hAnsiTheme="majorHAnsi" w:cstheme="majorHAnsi"/>
        </w:rPr>
        <w:t>Pytania co do przedmiotu zamówienia składa się w postaci elektronicznej poprzez system dostępny na stronie:</w:t>
      </w:r>
      <w:r w:rsidR="00E820C5" w:rsidRPr="00816913">
        <w:rPr>
          <w:rFonts w:asciiTheme="majorHAnsi" w:hAnsiTheme="majorHAnsi" w:cstheme="majorHAnsi"/>
        </w:rPr>
        <w:t xml:space="preserve"> </w:t>
      </w:r>
      <w:r w:rsidRPr="00816913">
        <w:rPr>
          <w:rFonts w:asciiTheme="majorHAnsi" w:hAnsiTheme="majorHAnsi" w:cstheme="majorHAnsi"/>
        </w:rPr>
        <w:t xml:space="preserve">https://bazakonkurencyjnosci.funduszeeuropejskie.gov.pl. Szczegółowo tryb składania oferty opisuje podręcznik dostępny pod adresem: </w:t>
      </w:r>
    </w:p>
    <w:p w14:paraId="7AF5C8EC" w14:textId="77777777" w:rsidR="00A47934" w:rsidRPr="00816913" w:rsidRDefault="008E68AE" w:rsidP="00681EC0">
      <w:pPr>
        <w:pStyle w:val="Akapitzlist"/>
        <w:spacing w:before="0" w:after="0"/>
        <w:rPr>
          <w:rFonts w:asciiTheme="majorHAnsi" w:hAnsiTheme="majorHAnsi" w:cstheme="majorHAnsi"/>
        </w:rPr>
      </w:pPr>
      <w:hyperlink r:id="rId12" w:history="1">
        <w:r w:rsidR="00A47934" w:rsidRPr="00816913">
          <w:rPr>
            <w:rStyle w:val="Hipercze"/>
            <w:rFonts w:asciiTheme="majorHAnsi" w:hAnsiTheme="majorHAnsi" w:cstheme="majorHAnsi"/>
          </w:rPr>
          <w:t>https://bazakonkurencyjnosci.funduszeeuropejskie.gov.pl/pomoc</w:t>
        </w:r>
      </w:hyperlink>
    </w:p>
    <w:p w14:paraId="4229FA79" w14:textId="77777777" w:rsidR="00784F19" w:rsidRPr="00816913" w:rsidRDefault="00784F19" w:rsidP="00681EC0">
      <w:pPr>
        <w:pStyle w:val="Akapitzlist"/>
        <w:numPr>
          <w:ilvl w:val="0"/>
          <w:numId w:val="17"/>
        </w:numPr>
        <w:spacing w:before="0" w:after="0"/>
        <w:rPr>
          <w:rFonts w:asciiTheme="majorHAnsi" w:hAnsiTheme="majorHAnsi" w:cstheme="majorHAnsi"/>
        </w:rPr>
      </w:pPr>
      <w:r w:rsidRPr="00816913">
        <w:rPr>
          <w:rFonts w:asciiTheme="majorHAnsi" w:hAnsiTheme="majorHAnsi" w:cstheme="majorHAnsi"/>
        </w:rPr>
        <w:t>Jeżeli</w:t>
      </w:r>
      <w:r w:rsidR="007825F7" w:rsidRPr="00816913">
        <w:rPr>
          <w:rFonts w:asciiTheme="majorHAnsi" w:hAnsiTheme="majorHAnsi" w:cstheme="majorHAnsi"/>
        </w:rPr>
        <w:t>:</w:t>
      </w:r>
    </w:p>
    <w:p w14:paraId="5F7ACDCB" w14:textId="77777777" w:rsidR="00DA5874" w:rsidRPr="00816913" w:rsidRDefault="009204D2" w:rsidP="00681EC0">
      <w:pPr>
        <w:pStyle w:val="Akapitzlist"/>
        <w:numPr>
          <w:ilvl w:val="1"/>
          <w:numId w:val="17"/>
        </w:numPr>
        <w:spacing w:before="0" w:after="0"/>
        <w:ind w:left="1134" w:hanging="425"/>
        <w:rPr>
          <w:rFonts w:asciiTheme="majorHAnsi" w:hAnsiTheme="majorHAnsi" w:cstheme="majorHAnsi"/>
        </w:rPr>
      </w:pPr>
      <w:r w:rsidRPr="00816913">
        <w:rPr>
          <w:rFonts w:asciiTheme="majorHAnsi" w:hAnsiTheme="majorHAnsi" w:cstheme="majorHAnsi"/>
        </w:rPr>
        <w:t>charakter zamówienia wymaga użycia narzędzi, urządzeń lub formatów plików, które nie są obsługiwane za pomocą BK202</w:t>
      </w:r>
      <w:r w:rsidR="002C78A7" w:rsidRPr="00816913">
        <w:rPr>
          <w:rFonts w:asciiTheme="majorHAnsi" w:hAnsiTheme="majorHAnsi" w:cstheme="majorHAnsi"/>
        </w:rPr>
        <w:t>1 l</w:t>
      </w:r>
      <w:r w:rsidRPr="00816913">
        <w:rPr>
          <w:rFonts w:asciiTheme="majorHAnsi" w:hAnsiTheme="majorHAnsi" w:cstheme="majorHAnsi"/>
        </w:rPr>
        <w:t>ub</w:t>
      </w:r>
    </w:p>
    <w:p w14:paraId="0535DCC9" w14:textId="77777777" w:rsidR="009204D2" w:rsidRPr="00816913" w:rsidRDefault="009204D2" w:rsidP="00681EC0">
      <w:pPr>
        <w:pStyle w:val="Akapitzlist"/>
        <w:numPr>
          <w:ilvl w:val="1"/>
          <w:numId w:val="17"/>
        </w:numPr>
        <w:spacing w:before="0" w:after="0"/>
        <w:ind w:left="1134" w:hanging="425"/>
        <w:rPr>
          <w:rFonts w:asciiTheme="majorHAnsi" w:hAnsiTheme="majorHAnsi" w:cstheme="majorHAnsi"/>
        </w:rPr>
      </w:pPr>
      <w:r w:rsidRPr="00816913">
        <w:rPr>
          <w:rFonts w:asciiTheme="majorHAnsi" w:hAnsiTheme="majorHAnsi" w:cstheme="majorHAnsi"/>
        </w:rPr>
        <w:t>aplikacje do obsługi formatów plików, które nadają się do przygotowania ofert lub prac konkursowych, korzystają z formatów plików, których nie można obsługiwać za pomocą żadnych innych aplikacji otwarto</w:t>
      </w:r>
      <w:r w:rsidR="005820BB" w:rsidRPr="00816913">
        <w:rPr>
          <w:rFonts w:asciiTheme="majorHAnsi" w:hAnsiTheme="majorHAnsi" w:cstheme="majorHAnsi"/>
        </w:rPr>
        <w:t xml:space="preserve"> </w:t>
      </w:r>
      <w:r w:rsidRPr="00816913">
        <w:rPr>
          <w:rFonts w:asciiTheme="majorHAnsi" w:hAnsiTheme="majorHAnsi" w:cstheme="majorHAnsi"/>
        </w:rPr>
        <w:t>źródłowych lub ogólnie dostępnych, lub są one objęte licencją i nie mogą zostać udostępnione do pobierania lub zdalnego wykorzystania przez zamawiającego</w:t>
      </w:r>
      <w:r w:rsidR="000E5B7D" w:rsidRPr="00816913">
        <w:rPr>
          <w:rFonts w:asciiTheme="majorHAnsi" w:hAnsiTheme="majorHAnsi" w:cstheme="majorHAnsi"/>
        </w:rPr>
        <w:t xml:space="preserve"> </w:t>
      </w:r>
      <w:r w:rsidRPr="00816913">
        <w:rPr>
          <w:rFonts w:asciiTheme="majorHAnsi" w:hAnsiTheme="majorHAnsi" w:cstheme="majorHAnsi"/>
        </w:rPr>
        <w:t>lub</w:t>
      </w:r>
    </w:p>
    <w:p w14:paraId="7E63BE0B" w14:textId="77777777" w:rsidR="00EA3274" w:rsidRPr="00816913" w:rsidRDefault="00EA3274" w:rsidP="00681EC0">
      <w:pPr>
        <w:pStyle w:val="Akapitzlist"/>
        <w:numPr>
          <w:ilvl w:val="1"/>
          <w:numId w:val="17"/>
        </w:numPr>
        <w:spacing w:before="0" w:after="0"/>
        <w:ind w:left="1134" w:hanging="425"/>
        <w:rPr>
          <w:rFonts w:asciiTheme="majorHAnsi" w:hAnsiTheme="majorHAnsi" w:cstheme="majorHAnsi"/>
        </w:rPr>
      </w:pPr>
      <w:r w:rsidRPr="00816913">
        <w:rPr>
          <w:rFonts w:asciiTheme="majorHAnsi" w:hAnsiTheme="majorHAnsi" w:cstheme="majorHAnsi"/>
        </w:rPr>
        <w:t>zamawiający wymaga przedstawienia modelu fizycznego, modelu w skali lub próbki, których nie można przekazać za pośrednictwem BK2021 lub</w:t>
      </w:r>
    </w:p>
    <w:p w14:paraId="537EA095" w14:textId="77777777" w:rsidR="009204D2" w:rsidRPr="00816913" w:rsidRDefault="00EA3274" w:rsidP="00681EC0">
      <w:pPr>
        <w:pStyle w:val="Akapitzlist"/>
        <w:numPr>
          <w:ilvl w:val="1"/>
          <w:numId w:val="17"/>
        </w:numPr>
        <w:spacing w:before="0" w:after="0"/>
        <w:ind w:left="1134" w:hanging="425"/>
        <w:rPr>
          <w:rFonts w:asciiTheme="majorHAnsi" w:hAnsiTheme="majorHAnsi" w:cstheme="majorHAnsi"/>
        </w:rPr>
      </w:pPr>
      <w:r w:rsidRPr="00816913">
        <w:rPr>
          <w:rFonts w:asciiTheme="majorHAnsi" w:hAnsiTheme="majorHAnsi" w:cstheme="majorHAnsi"/>
        </w:rPr>
        <w:t>jest to niezbędne z uwagi na potrzebę ochrony informacji szczególnie wrażliwych, której nie można zagwarantować w sposób dostateczny przy użyciu BK2021</w:t>
      </w:r>
      <w:r w:rsidR="000E5B7D" w:rsidRPr="00816913">
        <w:rPr>
          <w:rFonts w:asciiTheme="majorHAnsi" w:hAnsiTheme="majorHAnsi" w:cstheme="majorHAnsi"/>
        </w:rPr>
        <w:t>.</w:t>
      </w:r>
    </w:p>
    <w:p w14:paraId="3BE3663F" w14:textId="77777777" w:rsidR="004717B1" w:rsidRPr="00816913" w:rsidRDefault="00A47934" w:rsidP="00681EC0">
      <w:pPr>
        <w:pStyle w:val="Akapitzlist"/>
        <w:spacing w:before="0" w:after="0"/>
        <w:rPr>
          <w:rFonts w:asciiTheme="majorHAnsi" w:hAnsiTheme="majorHAnsi" w:cstheme="majorHAnsi"/>
        </w:rPr>
      </w:pPr>
      <w:r w:rsidRPr="00816913">
        <w:rPr>
          <w:rFonts w:asciiTheme="majorHAnsi" w:hAnsiTheme="majorHAnsi" w:cstheme="majorHAnsi"/>
        </w:rPr>
        <w:t xml:space="preserve">Wykonawca </w:t>
      </w:r>
      <w:r w:rsidR="00EA3274" w:rsidRPr="00816913">
        <w:rPr>
          <w:rFonts w:asciiTheme="majorHAnsi" w:hAnsiTheme="majorHAnsi" w:cstheme="majorHAnsi"/>
        </w:rPr>
        <w:t xml:space="preserve">przekazuje takie materiały </w:t>
      </w:r>
      <w:r w:rsidRPr="00816913">
        <w:rPr>
          <w:rFonts w:asciiTheme="majorHAnsi" w:hAnsiTheme="majorHAnsi" w:cstheme="majorHAnsi"/>
        </w:rPr>
        <w:t>na adres e-mail</w:t>
      </w:r>
      <w:r w:rsidR="008E0952" w:rsidRPr="00816913">
        <w:rPr>
          <w:rFonts w:asciiTheme="majorHAnsi" w:hAnsiTheme="majorHAnsi" w:cstheme="majorHAnsi"/>
        </w:rPr>
        <w:t xml:space="preserve"> </w:t>
      </w:r>
      <w:r w:rsidR="006E5202" w:rsidRPr="00816913">
        <w:rPr>
          <w:rStyle w:val="Hipercze"/>
          <w:rFonts w:asciiTheme="majorHAnsi" w:hAnsiTheme="majorHAnsi" w:cstheme="majorHAnsi"/>
        </w:rPr>
        <w:t>bdu@wlodkowic.pl.</w:t>
      </w:r>
    </w:p>
    <w:p w14:paraId="1DD64ADE" w14:textId="77777777" w:rsidR="007A07C6" w:rsidRPr="00816913" w:rsidRDefault="008205C9" w:rsidP="00681EC0">
      <w:pPr>
        <w:pStyle w:val="Akapitzlist"/>
        <w:spacing w:before="0" w:after="0"/>
        <w:rPr>
          <w:rFonts w:asciiTheme="majorHAnsi" w:hAnsiTheme="majorHAnsi" w:cstheme="majorHAnsi"/>
        </w:rPr>
      </w:pPr>
      <w:r w:rsidRPr="00816913">
        <w:rPr>
          <w:rFonts w:asciiTheme="majorHAnsi" w:hAnsiTheme="majorHAnsi" w:cstheme="majorHAnsi"/>
        </w:rPr>
        <w:t xml:space="preserve">Maksymalny rozmiar plików nie powinien przekroczyć 20 MB. W przypadku konieczności przekazania większych plików Zamawiający </w:t>
      </w:r>
      <w:r w:rsidR="00A545DC" w:rsidRPr="00816913">
        <w:rPr>
          <w:rFonts w:asciiTheme="majorHAnsi" w:hAnsiTheme="majorHAnsi" w:cstheme="majorHAnsi"/>
        </w:rPr>
        <w:t xml:space="preserve">udostępni Wykonawcy, na jego prośbę, dysk w chmurze do przekazania plików. </w:t>
      </w:r>
    </w:p>
    <w:p w14:paraId="4102E12B" w14:textId="77777777" w:rsidR="00A47934" w:rsidRPr="00816913" w:rsidRDefault="00A47934" w:rsidP="00681EC0">
      <w:pPr>
        <w:pStyle w:val="Akapitzlist"/>
        <w:numPr>
          <w:ilvl w:val="0"/>
          <w:numId w:val="17"/>
        </w:numPr>
        <w:spacing w:before="0" w:after="0"/>
        <w:rPr>
          <w:rFonts w:asciiTheme="majorHAnsi" w:hAnsiTheme="majorHAnsi" w:cstheme="majorHAnsi"/>
        </w:rPr>
      </w:pPr>
      <w:r w:rsidRPr="00816913">
        <w:rPr>
          <w:rFonts w:asciiTheme="majorHAnsi" w:hAnsiTheme="majorHAnsi" w:cstheme="majorHAnsi"/>
        </w:rPr>
        <w:t>Pytania do treści zapytania:</w:t>
      </w:r>
    </w:p>
    <w:p w14:paraId="26850324" w14:textId="77777777" w:rsidR="00A47934" w:rsidRPr="00816913" w:rsidRDefault="00A47934" w:rsidP="00681EC0">
      <w:pPr>
        <w:pStyle w:val="Akapitzlist"/>
        <w:widowControl w:val="0"/>
        <w:numPr>
          <w:ilvl w:val="0"/>
          <w:numId w:val="18"/>
        </w:numPr>
        <w:shd w:val="clear" w:color="auto" w:fill="FFFFFF"/>
        <w:tabs>
          <w:tab w:val="left" w:pos="-851"/>
        </w:tabs>
        <w:autoSpaceDE w:val="0"/>
        <w:autoSpaceDN w:val="0"/>
        <w:adjustRightInd w:val="0"/>
        <w:spacing w:before="0" w:after="0"/>
        <w:rPr>
          <w:rFonts w:asciiTheme="majorHAnsi" w:hAnsiTheme="majorHAnsi" w:cstheme="majorHAnsi"/>
        </w:rPr>
      </w:pPr>
      <w:r w:rsidRPr="00816913">
        <w:rPr>
          <w:rFonts w:asciiTheme="majorHAnsi" w:hAnsiTheme="majorHAnsi" w:cstheme="majorHAnsi"/>
        </w:rPr>
        <w:t xml:space="preserve">Wykonawca może zwrócić się do </w:t>
      </w:r>
      <w:r w:rsidR="00382A7C" w:rsidRPr="00816913">
        <w:rPr>
          <w:rFonts w:asciiTheme="majorHAnsi" w:hAnsiTheme="majorHAnsi" w:cstheme="majorHAnsi"/>
        </w:rPr>
        <w:t>Z</w:t>
      </w:r>
      <w:r w:rsidRPr="00816913">
        <w:rPr>
          <w:rFonts w:asciiTheme="majorHAnsi" w:hAnsiTheme="majorHAnsi" w:cstheme="majorHAnsi"/>
        </w:rPr>
        <w:t>amawiającego o wyjaśnienie treści zapytania ofertowego. Zamawiający jest zobowiązany udzielić wyjaśnień niezwłocznie, jednak nie później niż na 2 dni przed upływem terminu składania ofert pod warunkiem, że wniosek o</w:t>
      </w:r>
      <w:r w:rsidR="005660BC" w:rsidRPr="00816913">
        <w:rPr>
          <w:rFonts w:asciiTheme="majorHAnsi" w:hAnsiTheme="majorHAnsi" w:cstheme="majorHAnsi"/>
        </w:rPr>
        <w:t> </w:t>
      </w:r>
      <w:r w:rsidRPr="00816913">
        <w:rPr>
          <w:rFonts w:asciiTheme="majorHAnsi" w:hAnsiTheme="majorHAnsi" w:cstheme="majorHAnsi"/>
        </w:rPr>
        <w:t xml:space="preserve">wyjaśnienie treści specyfikacji istotnych warunków zamówienia wpłynął do zamawiającego nie później niż do końca dnia, w którym upływa połowa wyznaczonego terminu składania ofert. </w:t>
      </w:r>
    </w:p>
    <w:p w14:paraId="57D651B8" w14:textId="77777777" w:rsidR="00A47934" w:rsidRPr="00816913" w:rsidRDefault="00A47934" w:rsidP="00681EC0">
      <w:pPr>
        <w:pStyle w:val="Akapitzlist"/>
        <w:widowControl w:val="0"/>
        <w:numPr>
          <w:ilvl w:val="0"/>
          <w:numId w:val="18"/>
        </w:numPr>
        <w:shd w:val="clear" w:color="auto" w:fill="FFFFFF"/>
        <w:tabs>
          <w:tab w:val="left" w:pos="-851"/>
        </w:tabs>
        <w:autoSpaceDE w:val="0"/>
        <w:autoSpaceDN w:val="0"/>
        <w:adjustRightInd w:val="0"/>
        <w:spacing w:before="0" w:after="0"/>
        <w:rPr>
          <w:rFonts w:asciiTheme="majorHAnsi" w:hAnsiTheme="majorHAnsi" w:cstheme="majorHAnsi"/>
        </w:rPr>
      </w:pPr>
      <w:r w:rsidRPr="00816913">
        <w:rPr>
          <w:rFonts w:asciiTheme="majorHAnsi" w:hAnsiTheme="majorHAnsi" w:cstheme="majorHAnsi"/>
        </w:rPr>
        <w:t>Jeżeli wniosek o wyjaśnienie treści specyfikacji ZO wpłynął po upływie terminu składania wniosku, o którym mowa w lit. a), lub dotyczy udzielonych wyjaśnień, zamawiający może udzielić wyjaśnień albo pozostawić wniosek bez rozpoznania.</w:t>
      </w:r>
    </w:p>
    <w:p w14:paraId="5409F149" w14:textId="77777777" w:rsidR="00A47934" w:rsidRPr="00816913" w:rsidRDefault="00A47934" w:rsidP="00681EC0">
      <w:pPr>
        <w:pStyle w:val="Akapitzlist"/>
        <w:widowControl w:val="0"/>
        <w:numPr>
          <w:ilvl w:val="0"/>
          <w:numId w:val="18"/>
        </w:numPr>
        <w:shd w:val="clear" w:color="auto" w:fill="FFFFFF"/>
        <w:tabs>
          <w:tab w:val="left" w:pos="-851"/>
        </w:tabs>
        <w:autoSpaceDE w:val="0"/>
        <w:autoSpaceDN w:val="0"/>
        <w:adjustRightInd w:val="0"/>
        <w:spacing w:before="0" w:after="0"/>
        <w:rPr>
          <w:rFonts w:asciiTheme="majorHAnsi" w:hAnsiTheme="majorHAnsi" w:cstheme="majorHAnsi"/>
        </w:rPr>
      </w:pPr>
      <w:r w:rsidRPr="00816913">
        <w:rPr>
          <w:rFonts w:asciiTheme="majorHAnsi" w:hAnsiTheme="majorHAnsi" w:cstheme="majorHAnsi"/>
        </w:rPr>
        <w:t>Przedłużenie terminu składania ofert nie wpływa na bieg terminu składania wniosku, o</w:t>
      </w:r>
      <w:r w:rsidR="0032785D" w:rsidRPr="00816913">
        <w:rPr>
          <w:rFonts w:asciiTheme="majorHAnsi" w:hAnsiTheme="majorHAnsi" w:cstheme="majorHAnsi"/>
        </w:rPr>
        <w:t> </w:t>
      </w:r>
      <w:r w:rsidRPr="00816913">
        <w:rPr>
          <w:rFonts w:asciiTheme="majorHAnsi" w:hAnsiTheme="majorHAnsi" w:cstheme="majorHAnsi"/>
        </w:rPr>
        <w:t>którym mowa w lit. a)</w:t>
      </w:r>
      <w:r w:rsidR="006E609B" w:rsidRPr="00816913">
        <w:rPr>
          <w:rFonts w:asciiTheme="majorHAnsi" w:hAnsiTheme="majorHAnsi" w:cstheme="majorHAnsi"/>
        </w:rPr>
        <w:t>.</w:t>
      </w:r>
    </w:p>
    <w:p w14:paraId="1C7A5783" w14:textId="77777777" w:rsidR="00A47934" w:rsidRPr="00816913" w:rsidRDefault="00A47934" w:rsidP="00681EC0">
      <w:pPr>
        <w:pStyle w:val="Akapitzlist"/>
        <w:widowControl w:val="0"/>
        <w:numPr>
          <w:ilvl w:val="0"/>
          <w:numId w:val="18"/>
        </w:numPr>
        <w:shd w:val="clear" w:color="auto" w:fill="FFFFFF"/>
        <w:tabs>
          <w:tab w:val="left" w:pos="-851"/>
        </w:tabs>
        <w:autoSpaceDE w:val="0"/>
        <w:autoSpaceDN w:val="0"/>
        <w:adjustRightInd w:val="0"/>
        <w:spacing w:before="0" w:after="0"/>
        <w:rPr>
          <w:rFonts w:asciiTheme="majorHAnsi" w:hAnsiTheme="majorHAnsi" w:cstheme="majorHAnsi"/>
        </w:rPr>
      </w:pPr>
      <w:r w:rsidRPr="00816913">
        <w:rPr>
          <w:rFonts w:asciiTheme="majorHAnsi" w:hAnsiTheme="majorHAnsi" w:cstheme="majorHAnsi"/>
        </w:rPr>
        <w:t xml:space="preserve">Treść zapytań wraz z wyjaśnieniami Zamawiający opublikuje w Bazie Konkurencyjności. </w:t>
      </w:r>
    </w:p>
    <w:p w14:paraId="1C7BF5D6" w14:textId="77777777" w:rsidR="00A47934" w:rsidRPr="00816913" w:rsidRDefault="00A47934" w:rsidP="00681EC0">
      <w:pPr>
        <w:pStyle w:val="Akapitzlist"/>
        <w:widowControl w:val="0"/>
        <w:numPr>
          <w:ilvl w:val="0"/>
          <w:numId w:val="18"/>
        </w:numPr>
        <w:shd w:val="clear" w:color="auto" w:fill="FFFFFF"/>
        <w:tabs>
          <w:tab w:val="left" w:pos="-851"/>
        </w:tabs>
        <w:autoSpaceDE w:val="0"/>
        <w:autoSpaceDN w:val="0"/>
        <w:adjustRightInd w:val="0"/>
        <w:spacing w:before="0" w:after="0"/>
        <w:rPr>
          <w:rFonts w:asciiTheme="majorHAnsi" w:hAnsiTheme="majorHAnsi" w:cstheme="majorHAnsi"/>
        </w:rPr>
      </w:pPr>
      <w:r w:rsidRPr="00816913">
        <w:rPr>
          <w:rFonts w:asciiTheme="majorHAnsi" w:hAnsiTheme="majorHAnsi" w:cstheme="majorHAnsi"/>
        </w:rPr>
        <w:t xml:space="preserve">Zamawiający zastrzega sobie prawo do nieudzielenie odpowiedzi na pytania przekazane mu w sposób inny niż opisany powyżej, w szczególności Zamawiający nie odpowiada na </w:t>
      </w:r>
      <w:r w:rsidRPr="00816913">
        <w:rPr>
          <w:rFonts w:asciiTheme="majorHAnsi" w:hAnsiTheme="majorHAnsi" w:cstheme="majorHAnsi"/>
        </w:rPr>
        <w:lastRenderedPageBreak/>
        <w:t>pytania za pośrednictwem telefonu, oraz poczty elektronicznej (e-mail)</w:t>
      </w:r>
      <w:r w:rsidR="006E609B" w:rsidRPr="00816913">
        <w:rPr>
          <w:rFonts w:asciiTheme="majorHAnsi" w:hAnsiTheme="majorHAnsi" w:cstheme="majorHAnsi"/>
        </w:rPr>
        <w:t>.</w:t>
      </w:r>
    </w:p>
    <w:p w14:paraId="5A92E3E3" w14:textId="77777777" w:rsidR="004F319F" w:rsidRPr="00816913" w:rsidRDefault="004F319F" w:rsidP="00681EC0">
      <w:pPr>
        <w:pStyle w:val="Akapitzlist"/>
        <w:widowControl w:val="0"/>
        <w:shd w:val="clear" w:color="auto" w:fill="FFFFFF"/>
        <w:tabs>
          <w:tab w:val="left" w:pos="-851"/>
        </w:tabs>
        <w:autoSpaceDE w:val="0"/>
        <w:autoSpaceDN w:val="0"/>
        <w:adjustRightInd w:val="0"/>
        <w:spacing w:before="0" w:after="0"/>
        <w:ind w:left="1080"/>
        <w:rPr>
          <w:rFonts w:asciiTheme="majorHAnsi" w:hAnsiTheme="majorHAnsi" w:cstheme="majorHAnsi"/>
        </w:rPr>
      </w:pPr>
    </w:p>
    <w:p w14:paraId="503D70CD" w14:textId="77777777" w:rsidR="004F319F" w:rsidRPr="001B3839" w:rsidRDefault="004F319F" w:rsidP="00681EC0">
      <w:pPr>
        <w:pStyle w:val="Akapitzlist"/>
        <w:widowControl w:val="0"/>
        <w:numPr>
          <w:ilvl w:val="0"/>
          <w:numId w:val="17"/>
        </w:numPr>
        <w:shd w:val="clear" w:color="auto" w:fill="FFFFFF"/>
        <w:tabs>
          <w:tab w:val="left" w:pos="-851"/>
        </w:tabs>
        <w:autoSpaceDE w:val="0"/>
        <w:autoSpaceDN w:val="0"/>
        <w:adjustRightInd w:val="0"/>
        <w:spacing w:before="0" w:after="0"/>
        <w:rPr>
          <w:rFonts w:asciiTheme="majorHAnsi" w:hAnsiTheme="majorHAnsi" w:cstheme="majorHAnsi"/>
          <w:b/>
        </w:rPr>
      </w:pPr>
      <w:r w:rsidRPr="001B3839">
        <w:rPr>
          <w:rFonts w:asciiTheme="majorHAnsi" w:hAnsiTheme="majorHAnsi" w:cstheme="majorHAnsi"/>
          <w:b/>
        </w:rPr>
        <w:t xml:space="preserve">Wizję lokalną należy przeprowadzić po uprzednim poinformowaniu Zamawiającego o jej terminie w dni robocze w godzinach między 8:00 a 15:00. </w:t>
      </w:r>
    </w:p>
    <w:p w14:paraId="601D538B" w14:textId="0A5790B5" w:rsidR="004F319F" w:rsidRPr="00816913" w:rsidRDefault="004F319F" w:rsidP="00681EC0">
      <w:pPr>
        <w:pStyle w:val="Akapitzlist"/>
        <w:widowControl w:val="0"/>
        <w:shd w:val="clear" w:color="auto" w:fill="FFFFFF"/>
        <w:tabs>
          <w:tab w:val="left" w:pos="-851"/>
        </w:tabs>
        <w:autoSpaceDE w:val="0"/>
        <w:autoSpaceDN w:val="0"/>
        <w:adjustRightInd w:val="0"/>
        <w:spacing w:before="0" w:after="0"/>
        <w:rPr>
          <w:rFonts w:asciiTheme="majorHAnsi" w:hAnsiTheme="majorHAnsi" w:cstheme="majorHAnsi"/>
          <w:b/>
        </w:rPr>
      </w:pPr>
      <w:r w:rsidRPr="001B3839">
        <w:rPr>
          <w:rFonts w:asciiTheme="majorHAnsi" w:hAnsiTheme="majorHAnsi" w:cstheme="majorHAnsi"/>
          <w:b/>
        </w:rPr>
        <w:t>Osobą upoważnioną do kontaktu ws. terminu i miejsca przeprowadzenia wizji lokalnej jest: Katarzyna Woźnikowska – Dyrektor Działu Administracyjnego, tel</w:t>
      </w:r>
      <w:r w:rsidR="00413027" w:rsidRPr="001B3839">
        <w:rPr>
          <w:rFonts w:asciiTheme="majorHAnsi" w:hAnsiTheme="majorHAnsi" w:cstheme="majorHAnsi"/>
          <w:b/>
        </w:rPr>
        <w:t>.</w:t>
      </w:r>
      <w:r w:rsidRPr="001B3839">
        <w:rPr>
          <w:rFonts w:asciiTheme="majorHAnsi" w:hAnsiTheme="majorHAnsi" w:cstheme="majorHAnsi"/>
          <w:b/>
        </w:rPr>
        <w:t>: 24</w:t>
      </w:r>
      <w:r w:rsidR="000E5B7D" w:rsidRPr="001B3839">
        <w:rPr>
          <w:rFonts w:asciiTheme="majorHAnsi" w:hAnsiTheme="majorHAnsi" w:cstheme="majorHAnsi"/>
          <w:b/>
        </w:rPr>
        <w:t> </w:t>
      </w:r>
      <w:r w:rsidRPr="001B3839">
        <w:rPr>
          <w:rFonts w:asciiTheme="majorHAnsi" w:hAnsiTheme="majorHAnsi" w:cstheme="majorHAnsi"/>
          <w:b/>
        </w:rPr>
        <w:t>366</w:t>
      </w:r>
      <w:r w:rsidR="000E5B7D" w:rsidRPr="001B3839">
        <w:rPr>
          <w:rFonts w:asciiTheme="majorHAnsi" w:hAnsiTheme="majorHAnsi" w:cstheme="majorHAnsi"/>
          <w:b/>
        </w:rPr>
        <w:t>-</w:t>
      </w:r>
      <w:r w:rsidRPr="001B3839">
        <w:rPr>
          <w:rFonts w:asciiTheme="majorHAnsi" w:hAnsiTheme="majorHAnsi" w:cstheme="majorHAnsi"/>
          <w:b/>
        </w:rPr>
        <w:t>41</w:t>
      </w:r>
      <w:r w:rsidR="000E5B7D" w:rsidRPr="001B3839">
        <w:rPr>
          <w:rFonts w:asciiTheme="majorHAnsi" w:hAnsiTheme="majorHAnsi" w:cstheme="majorHAnsi"/>
          <w:b/>
        </w:rPr>
        <w:t>-</w:t>
      </w:r>
      <w:r w:rsidR="007D6CD8" w:rsidRPr="001B3839">
        <w:rPr>
          <w:rFonts w:asciiTheme="majorHAnsi" w:hAnsiTheme="majorHAnsi" w:cstheme="majorHAnsi"/>
          <w:b/>
        </w:rPr>
        <w:t xml:space="preserve">41; </w:t>
      </w:r>
      <w:r w:rsidR="00E0282E" w:rsidRPr="001B3839">
        <w:rPr>
          <w:rFonts w:asciiTheme="majorHAnsi" w:hAnsiTheme="majorHAnsi" w:cstheme="majorHAnsi"/>
          <w:b/>
        </w:rPr>
        <w:br/>
      </w:r>
      <w:r w:rsidRPr="001B3839">
        <w:rPr>
          <w:rFonts w:asciiTheme="majorHAnsi" w:hAnsiTheme="majorHAnsi" w:cstheme="majorHAnsi"/>
          <w:b/>
        </w:rPr>
        <w:t>e-mail: d.administracyjny@wlodkowic.pl</w:t>
      </w:r>
    </w:p>
    <w:p w14:paraId="601AEAFD" w14:textId="77777777" w:rsidR="00A47934" w:rsidRPr="00816913" w:rsidRDefault="00A47934" w:rsidP="00681EC0">
      <w:pPr>
        <w:pStyle w:val="Akapitzlist"/>
        <w:spacing w:before="0" w:after="0"/>
        <w:rPr>
          <w:rFonts w:asciiTheme="majorHAnsi" w:hAnsiTheme="majorHAnsi" w:cstheme="majorHAnsi"/>
        </w:rPr>
      </w:pPr>
    </w:p>
    <w:p w14:paraId="03B5D08B" w14:textId="77777777" w:rsidR="002003DC" w:rsidRPr="00816913" w:rsidRDefault="002003DC" w:rsidP="00681EC0">
      <w:pPr>
        <w:pStyle w:val="Nagwek2"/>
        <w:spacing w:before="0"/>
        <w:rPr>
          <w:rFonts w:asciiTheme="majorHAnsi" w:hAnsiTheme="majorHAnsi" w:cstheme="majorHAnsi"/>
        </w:rPr>
      </w:pPr>
      <w:r w:rsidRPr="00816913">
        <w:rPr>
          <w:rFonts w:asciiTheme="majorHAnsi" w:hAnsiTheme="majorHAnsi" w:cstheme="majorHAnsi"/>
        </w:rPr>
        <w:t xml:space="preserve">Sposób złożenia oferty – informacje ogólne </w:t>
      </w:r>
    </w:p>
    <w:p w14:paraId="710E15CC" w14:textId="77777777" w:rsidR="00D475E4" w:rsidRPr="00816913" w:rsidRDefault="00C94C1E" w:rsidP="00681EC0">
      <w:pPr>
        <w:pStyle w:val="Akapitzlist"/>
        <w:numPr>
          <w:ilvl w:val="0"/>
          <w:numId w:val="19"/>
        </w:numPr>
        <w:spacing w:before="0" w:after="0"/>
        <w:rPr>
          <w:rFonts w:asciiTheme="majorHAnsi" w:hAnsiTheme="majorHAnsi" w:cstheme="majorHAnsi"/>
          <w:u w:val="single"/>
        </w:rPr>
      </w:pPr>
      <w:r w:rsidRPr="00816913">
        <w:rPr>
          <w:rFonts w:asciiTheme="majorHAnsi" w:hAnsiTheme="majorHAnsi" w:cstheme="majorHAnsi"/>
        </w:rPr>
        <w:t xml:space="preserve">Oferty w postępowaniu </w:t>
      </w:r>
      <w:r w:rsidR="00D475E4" w:rsidRPr="00816913">
        <w:rPr>
          <w:rFonts w:asciiTheme="majorHAnsi" w:hAnsiTheme="majorHAnsi" w:cstheme="majorHAnsi"/>
        </w:rPr>
        <w:t xml:space="preserve">należy składać </w:t>
      </w:r>
      <w:r w:rsidR="00E85875" w:rsidRPr="00816913">
        <w:rPr>
          <w:rFonts w:asciiTheme="majorHAnsi" w:hAnsiTheme="majorHAnsi" w:cstheme="majorHAnsi"/>
        </w:rPr>
        <w:t xml:space="preserve">wyłącznie poprzez Bazę Konkurencyjności.  </w:t>
      </w:r>
    </w:p>
    <w:p w14:paraId="446720E1" w14:textId="77777777" w:rsidR="00C94C1E" w:rsidRPr="00816913" w:rsidRDefault="00C94C1E" w:rsidP="00681EC0">
      <w:pPr>
        <w:pStyle w:val="Akapitzlist"/>
        <w:numPr>
          <w:ilvl w:val="0"/>
          <w:numId w:val="19"/>
        </w:numPr>
        <w:spacing w:before="0" w:after="0"/>
        <w:rPr>
          <w:rFonts w:asciiTheme="majorHAnsi" w:hAnsiTheme="majorHAnsi" w:cstheme="majorHAnsi"/>
          <w:u w:val="single"/>
        </w:rPr>
      </w:pPr>
      <w:r w:rsidRPr="00816913">
        <w:rPr>
          <w:rFonts w:asciiTheme="majorHAnsi" w:hAnsiTheme="majorHAnsi" w:cstheme="majorHAnsi"/>
        </w:rPr>
        <w:t xml:space="preserve">Oferty powinny posiadać formę pliku PDF podpisanego odręcznie i następnie zeskanowanego lub podpisanego podpisem elektronicznym, podpisem osobistym, profilem zaufanym lub kwalifikowanym podpisem elektronicznym. </w:t>
      </w:r>
    </w:p>
    <w:p w14:paraId="436535A0" w14:textId="77777777" w:rsidR="00C94C1E" w:rsidRPr="00816913" w:rsidRDefault="00C94C1E" w:rsidP="00681EC0">
      <w:pPr>
        <w:pStyle w:val="Akapitzlist"/>
        <w:numPr>
          <w:ilvl w:val="0"/>
          <w:numId w:val="19"/>
        </w:numPr>
        <w:spacing w:before="0" w:after="0"/>
        <w:rPr>
          <w:rFonts w:asciiTheme="majorHAnsi" w:hAnsiTheme="majorHAnsi" w:cstheme="majorHAnsi"/>
          <w:b/>
          <w:bCs/>
          <w:color w:val="000000" w:themeColor="text1"/>
          <w:u w:val="single"/>
        </w:rPr>
      </w:pPr>
      <w:r w:rsidRPr="00816913">
        <w:rPr>
          <w:rFonts w:asciiTheme="majorHAnsi" w:hAnsiTheme="majorHAnsi" w:cstheme="majorHAnsi"/>
          <w:b/>
          <w:bCs/>
          <w:color w:val="000000" w:themeColor="text1"/>
        </w:rPr>
        <w:t>Oferta niepodpisania podpisem kwalifikowanym</w:t>
      </w:r>
      <w:r w:rsidR="00A30CDC" w:rsidRPr="00816913">
        <w:rPr>
          <w:rFonts w:asciiTheme="majorHAnsi" w:hAnsiTheme="majorHAnsi" w:cstheme="majorHAnsi"/>
          <w:b/>
          <w:bCs/>
          <w:color w:val="000000" w:themeColor="text1"/>
        </w:rPr>
        <w:t>, zaufanym lub osobistym</w:t>
      </w:r>
      <w:r w:rsidRPr="00816913">
        <w:rPr>
          <w:rFonts w:asciiTheme="majorHAnsi" w:hAnsiTheme="majorHAnsi" w:cstheme="majorHAnsi"/>
          <w:b/>
          <w:bCs/>
          <w:color w:val="000000" w:themeColor="text1"/>
        </w:rPr>
        <w:t xml:space="preserve"> powinna zostać podpisana przez osoby upoważnione, a następnie zeskanowana i w takiej formie umieszczona w systemie. W takim wypadku Zamawiający zastrzega sobie prawo do żądania przesłania oryginału oferty. </w:t>
      </w:r>
      <w:r w:rsidRPr="00816913">
        <w:rPr>
          <w:rFonts w:asciiTheme="majorHAnsi" w:hAnsiTheme="majorHAnsi" w:cstheme="majorHAnsi"/>
          <w:color w:val="000000" w:themeColor="text1"/>
        </w:rPr>
        <w:t xml:space="preserve"> </w:t>
      </w:r>
    </w:p>
    <w:p w14:paraId="1CC70575" w14:textId="77777777" w:rsidR="00C94C1E" w:rsidRPr="00816913" w:rsidRDefault="00C94C1E" w:rsidP="00681EC0">
      <w:pPr>
        <w:pStyle w:val="Akapitzlist"/>
        <w:numPr>
          <w:ilvl w:val="0"/>
          <w:numId w:val="19"/>
        </w:numPr>
        <w:spacing w:before="0" w:after="0"/>
        <w:rPr>
          <w:rFonts w:asciiTheme="majorHAnsi" w:hAnsiTheme="majorHAnsi" w:cstheme="majorHAnsi"/>
          <w:b/>
          <w:bCs/>
          <w:u w:val="single"/>
        </w:rPr>
      </w:pPr>
      <w:r w:rsidRPr="00816913">
        <w:rPr>
          <w:rFonts w:asciiTheme="majorHAnsi" w:hAnsiTheme="majorHAnsi" w:cstheme="majorHAnsi"/>
          <w:b/>
          <w:bCs/>
        </w:rPr>
        <w:t xml:space="preserve">Zaleca się, </w:t>
      </w:r>
      <w:r w:rsidRPr="00816913">
        <w:rPr>
          <w:rFonts w:asciiTheme="majorHAnsi" w:hAnsiTheme="majorHAnsi" w:cstheme="majorHAnsi"/>
        </w:rPr>
        <w:t>aby</w:t>
      </w:r>
      <w:r w:rsidRPr="00816913">
        <w:rPr>
          <w:rFonts w:asciiTheme="majorHAnsi" w:hAnsiTheme="majorHAnsi" w:cstheme="majorHAnsi"/>
          <w:b/>
          <w:bCs/>
        </w:rPr>
        <w:t xml:space="preserve"> </w:t>
      </w:r>
      <w:r w:rsidRPr="00816913">
        <w:rPr>
          <w:rFonts w:asciiTheme="majorHAnsi" w:hAnsiTheme="majorHAnsi" w:cstheme="majorHAnsi"/>
        </w:rPr>
        <w:t xml:space="preserve">oferta miała formę pojedynczego pliku PDF lub spakowanego archiwum np. ZIP, RAR, itp. </w:t>
      </w:r>
    </w:p>
    <w:p w14:paraId="1A29142D" w14:textId="253F4705" w:rsidR="00C94C1E" w:rsidRPr="00816913" w:rsidRDefault="00C94C1E" w:rsidP="00681EC0">
      <w:pPr>
        <w:pStyle w:val="Akapitzlist"/>
        <w:numPr>
          <w:ilvl w:val="0"/>
          <w:numId w:val="19"/>
        </w:numPr>
        <w:spacing w:before="0" w:after="0"/>
        <w:rPr>
          <w:rFonts w:asciiTheme="majorHAnsi" w:hAnsiTheme="majorHAnsi" w:cstheme="majorHAnsi"/>
        </w:rPr>
      </w:pPr>
      <w:r w:rsidRPr="00816913">
        <w:rPr>
          <w:rFonts w:asciiTheme="majorHAnsi" w:hAnsiTheme="majorHAnsi" w:cstheme="majorHAnsi"/>
        </w:rPr>
        <w:t xml:space="preserve">Wykonawca może przed upływem terminu do składania ofert zmienić lub wycofać ofertę. </w:t>
      </w:r>
      <w:r w:rsidR="001B3839">
        <w:rPr>
          <w:rFonts w:asciiTheme="majorHAnsi" w:hAnsiTheme="majorHAnsi" w:cstheme="majorHAnsi"/>
        </w:rPr>
        <w:br/>
      </w:r>
      <w:r w:rsidR="008B6F9A" w:rsidRPr="00816913">
        <w:rPr>
          <w:rFonts w:asciiTheme="majorHAnsi" w:hAnsiTheme="majorHAnsi" w:cstheme="majorHAnsi"/>
        </w:rPr>
        <w:t xml:space="preserve">W tym celu należy postąpić zgodnie z instrukcją opublikowaną na stronie </w:t>
      </w:r>
      <w:hyperlink r:id="rId13" w:history="1">
        <w:r w:rsidR="008B6F9A" w:rsidRPr="00816913">
          <w:rPr>
            <w:rStyle w:val="Hipercze"/>
            <w:rFonts w:asciiTheme="majorHAnsi" w:hAnsiTheme="majorHAnsi" w:cstheme="majorHAnsi"/>
          </w:rPr>
          <w:t>https://bazakonkurencyjnosci.funduszeeuropejskie.gov.pl/pomoc</w:t>
        </w:r>
      </w:hyperlink>
      <w:r w:rsidR="008B6F9A" w:rsidRPr="00816913">
        <w:rPr>
          <w:rFonts w:asciiTheme="majorHAnsi" w:hAnsiTheme="majorHAnsi" w:cstheme="majorHAnsi"/>
        </w:rPr>
        <w:t xml:space="preserve"> </w:t>
      </w:r>
    </w:p>
    <w:p w14:paraId="34F7BE71" w14:textId="77777777" w:rsidR="00C94C1E" w:rsidRPr="00816913" w:rsidRDefault="00C94C1E" w:rsidP="00681EC0">
      <w:pPr>
        <w:pStyle w:val="Akapitzlist"/>
        <w:numPr>
          <w:ilvl w:val="0"/>
          <w:numId w:val="19"/>
        </w:numPr>
        <w:spacing w:before="0" w:after="0"/>
        <w:rPr>
          <w:rFonts w:asciiTheme="majorHAnsi" w:hAnsiTheme="majorHAnsi" w:cstheme="majorHAnsi"/>
        </w:rPr>
      </w:pPr>
      <w:r w:rsidRPr="00816913">
        <w:rPr>
          <w:rFonts w:asciiTheme="majorHAnsi" w:hAnsiTheme="majorHAnsi" w:cstheme="majorHAnsi"/>
        </w:rPr>
        <w:t xml:space="preserve">Za datę złożenia oferty uważa się datę widoczną w </w:t>
      </w:r>
      <w:r w:rsidR="006727D7" w:rsidRPr="00816913">
        <w:rPr>
          <w:rFonts w:asciiTheme="majorHAnsi" w:hAnsiTheme="majorHAnsi" w:cstheme="majorHAnsi"/>
        </w:rPr>
        <w:t>Bazie Konkurencyjności</w:t>
      </w:r>
      <w:r w:rsidRPr="00816913">
        <w:rPr>
          <w:rFonts w:asciiTheme="majorHAnsi" w:hAnsiTheme="majorHAnsi" w:cstheme="majorHAnsi"/>
        </w:rPr>
        <w:t xml:space="preserve">. </w:t>
      </w:r>
    </w:p>
    <w:p w14:paraId="1F51C274" w14:textId="77777777" w:rsidR="00C94C1E" w:rsidRPr="00816913" w:rsidRDefault="00C94C1E" w:rsidP="00681EC0">
      <w:pPr>
        <w:pStyle w:val="Akapitzlist"/>
        <w:numPr>
          <w:ilvl w:val="0"/>
          <w:numId w:val="19"/>
        </w:numPr>
        <w:spacing w:before="0" w:after="0"/>
        <w:rPr>
          <w:rFonts w:asciiTheme="majorHAnsi" w:hAnsiTheme="majorHAnsi" w:cstheme="majorHAnsi"/>
        </w:rPr>
      </w:pPr>
      <w:r w:rsidRPr="00816913">
        <w:rPr>
          <w:rFonts w:asciiTheme="majorHAnsi" w:hAnsiTheme="majorHAnsi" w:cstheme="majorHAnsi"/>
        </w:rPr>
        <w:t>Wykonawca po upływie terminu do składania ofert nie może skutecznie dokonać zmiany ani wycofać złożonej oferty.</w:t>
      </w:r>
    </w:p>
    <w:p w14:paraId="1E9DA7F8" w14:textId="2DC07B8D" w:rsidR="008C4308" w:rsidRPr="00816913" w:rsidRDefault="00CD5589" w:rsidP="00681EC0">
      <w:pPr>
        <w:pStyle w:val="Akapitzlist"/>
        <w:numPr>
          <w:ilvl w:val="0"/>
          <w:numId w:val="19"/>
        </w:numPr>
        <w:spacing w:before="0" w:after="0"/>
        <w:rPr>
          <w:rFonts w:asciiTheme="majorHAnsi" w:hAnsiTheme="majorHAnsi" w:cstheme="majorHAnsi"/>
        </w:rPr>
      </w:pPr>
      <w:r w:rsidRPr="00816913">
        <w:rPr>
          <w:rFonts w:asciiTheme="majorHAnsi" w:hAnsiTheme="majorHAnsi" w:cstheme="majorHAnsi"/>
        </w:rPr>
        <w:t xml:space="preserve">Oferent </w:t>
      </w:r>
      <w:r w:rsidR="00827910" w:rsidRPr="00816913">
        <w:rPr>
          <w:rFonts w:asciiTheme="majorHAnsi" w:hAnsiTheme="majorHAnsi" w:cstheme="majorHAnsi"/>
        </w:rPr>
        <w:t>powinien</w:t>
      </w:r>
      <w:r w:rsidRPr="00816913">
        <w:rPr>
          <w:rFonts w:asciiTheme="majorHAnsi" w:hAnsiTheme="majorHAnsi" w:cstheme="majorHAnsi"/>
        </w:rPr>
        <w:t xml:space="preserve"> złożyć ofertę na </w:t>
      </w:r>
      <w:r w:rsidR="004717B1" w:rsidRPr="00816913">
        <w:rPr>
          <w:rFonts w:asciiTheme="majorHAnsi" w:hAnsiTheme="majorHAnsi" w:cstheme="majorHAnsi"/>
        </w:rPr>
        <w:t>całość zamówieni</w:t>
      </w:r>
      <w:r w:rsidR="00827910" w:rsidRPr="00816913">
        <w:rPr>
          <w:rFonts w:asciiTheme="majorHAnsi" w:hAnsiTheme="majorHAnsi" w:cstheme="majorHAnsi"/>
        </w:rPr>
        <w:t>a</w:t>
      </w:r>
      <w:r w:rsidRPr="00816913">
        <w:rPr>
          <w:rFonts w:asciiTheme="majorHAnsi" w:hAnsiTheme="majorHAnsi" w:cstheme="majorHAnsi"/>
        </w:rPr>
        <w:t>.</w:t>
      </w:r>
    </w:p>
    <w:p w14:paraId="2141A80B" w14:textId="77777777" w:rsidR="00C94C1E" w:rsidRPr="00816913" w:rsidRDefault="00C94C1E" w:rsidP="00681EC0">
      <w:pPr>
        <w:pStyle w:val="Akapitzlist"/>
        <w:numPr>
          <w:ilvl w:val="0"/>
          <w:numId w:val="19"/>
        </w:numPr>
        <w:spacing w:before="0" w:after="0"/>
        <w:rPr>
          <w:rFonts w:asciiTheme="majorHAnsi" w:hAnsiTheme="majorHAnsi" w:cstheme="majorHAnsi"/>
        </w:rPr>
      </w:pPr>
      <w:r w:rsidRPr="00816913">
        <w:rPr>
          <w:rFonts w:asciiTheme="majorHAnsi" w:hAnsiTheme="majorHAnsi" w:cstheme="majorHAnsi"/>
        </w:rPr>
        <w:t xml:space="preserve">Zamawiający nie dopuszcza składania ofert wariantowych. Złożenie przez Wykonawcę więcej niż jednej oferty na zamówienie i/lub oferty wariantowej spowoduje odrzucenie przez Zamawiającego wszystkich złożonych ofert. </w:t>
      </w:r>
    </w:p>
    <w:p w14:paraId="6ED86464" w14:textId="77777777" w:rsidR="00C94C1E" w:rsidRPr="00816913" w:rsidRDefault="00C94C1E" w:rsidP="00681EC0">
      <w:pPr>
        <w:pStyle w:val="Akapitzlist"/>
        <w:numPr>
          <w:ilvl w:val="0"/>
          <w:numId w:val="19"/>
        </w:numPr>
        <w:spacing w:before="0" w:after="0"/>
        <w:rPr>
          <w:rFonts w:asciiTheme="majorHAnsi" w:hAnsiTheme="majorHAnsi" w:cstheme="majorHAnsi"/>
          <w:b/>
        </w:rPr>
      </w:pPr>
      <w:r w:rsidRPr="00816913">
        <w:rPr>
          <w:rFonts w:asciiTheme="majorHAnsi" w:hAnsiTheme="majorHAnsi" w:cstheme="majorHAnsi"/>
          <w:b/>
        </w:rPr>
        <w:t xml:space="preserve">Oferty zaleca się sporządzić na załączonym formularzu. </w:t>
      </w:r>
    </w:p>
    <w:p w14:paraId="7E904B95" w14:textId="77777777" w:rsidR="00C94C1E" w:rsidRPr="00816913" w:rsidRDefault="00C94C1E" w:rsidP="00681EC0">
      <w:pPr>
        <w:pStyle w:val="Akapitzlist"/>
        <w:numPr>
          <w:ilvl w:val="0"/>
          <w:numId w:val="19"/>
        </w:numPr>
        <w:spacing w:before="0" w:after="0"/>
        <w:rPr>
          <w:rFonts w:asciiTheme="majorHAnsi" w:hAnsiTheme="majorHAnsi" w:cstheme="majorHAnsi"/>
          <w:b/>
        </w:rPr>
      </w:pPr>
      <w:r w:rsidRPr="00816913">
        <w:rPr>
          <w:rFonts w:asciiTheme="majorHAnsi" w:hAnsiTheme="majorHAnsi" w:cstheme="majorHAnsi"/>
          <w:b/>
        </w:rPr>
        <w:t xml:space="preserve">Oferty zaleca się sporządzić pismem maszynowym lub komputerowym. </w:t>
      </w:r>
    </w:p>
    <w:p w14:paraId="00B08BB1" w14:textId="77777777" w:rsidR="00C94C1E" w:rsidRPr="00816913" w:rsidRDefault="00C94C1E" w:rsidP="00681EC0">
      <w:pPr>
        <w:pStyle w:val="Akapitzlist"/>
        <w:numPr>
          <w:ilvl w:val="0"/>
          <w:numId w:val="19"/>
        </w:numPr>
        <w:spacing w:before="0" w:after="0"/>
        <w:rPr>
          <w:rFonts w:asciiTheme="majorHAnsi" w:hAnsiTheme="majorHAnsi" w:cstheme="majorHAnsi"/>
        </w:rPr>
      </w:pPr>
      <w:r w:rsidRPr="00816913">
        <w:rPr>
          <w:rFonts w:asciiTheme="majorHAnsi" w:hAnsiTheme="majorHAnsi" w:cstheme="majorHAnsi"/>
        </w:rPr>
        <w:t>Oferty należy złożyć z ceną wyrażoną w Polskich Złotych (PLN</w:t>
      </w:r>
      <w:r w:rsidR="002D0BB8" w:rsidRPr="00816913">
        <w:rPr>
          <w:rFonts w:asciiTheme="majorHAnsi" w:hAnsiTheme="majorHAnsi" w:cstheme="majorHAnsi"/>
        </w:rPr>
        <w:t>)</w:t>
      </w:r>
      <w:r w:rsidRPr="00816913">
        <w:rPr>
          <w:rFonts w:asciiTheme="majorHAnsi" w:hAnsiTheme="majorHAnsi" w:cstheme="majorHAnsi"/>
        </w:rPr>
        <w:t xml:space="preserve">. Oferty złożone z ceną wyrażoną w innej walucie zostaną odrzucone. </w:t>
      </w:r>
    </w:p>
    <w:p w14:paraId="7F9D7DEB" w14:textId="77777777" w:rsidR="00E0282E" w:rsidRPr="00816913" w:rsidRDefault="00E0282E" w:rsidP="00681EC0">
      <w:pPr>
        <w:spacing w:before="0" w:after="0"/>
        <w:rPr>
          <w:rFonts w:asciiTheme="majorHAnsi" w:hAnsiTheme="majorHAnsi" w:cstheme="majorHAnsi"/>
        </w:rPr>
      </w:pPr>
    </w:p>
    <w:p w14:paraId="629DAAA2" w14:textId="77777777" w:rsidR="00D57DAD" w:rsidRPr="00816913" w:rsidRDefault="00D57DAD" w:rsidP="00681EC0">
      <w:pPr>
        <w:pStyle w:val="Nagwek2"/>
        <w:spacing w:before="0"/>
        <w:rPr>
          <w:rFonts w:asciiTheme="majorHAnsi" w:hAnsiTheme="majorHAnsi" w:cstheme="majorHAnsi"/>
        </w:rPr>
      </w:pPr>
      <w:r w:rsidRPr="00816913">
        <w:rPr>
          <w:rFonts w:asciiTheme="majorHAnsi" w:hAnsiTheme="majorHAnsi" w:cstheme="majorHAnsi"/>
        </w:rPr>
        <w:t>Sposób oceny ofert</w:t>
      </w:r>
    </w:p>
    <w:p w14:paraId="55A804F8" w14:textId="77777777" w:rsidR="00EE4AF7" w:rsidRPr="00816913" w:rsidRDefault="00EE4AF7" w:rsidP="00681EC0">
      <w:pPr>
        <w:pStyle w:val="Akapitzlist"/>
        <w:numPr>
          <w:ilvl w:val="0"/>
          <w:numId w:val="20"/>
        </w:numPr>
        <w:spacing w:before="0" w:after="0"/>
        <w:rPr>
          <w:rFonts w:asciiTheme="majorHAnsi" w:hAnsiTheme="majorHAnsi" w:cstheme="majorHAnsi"/>
        </w:rPr>
      </w:pPr>
      <w:r w:rsidRPr="00816913">
        <w:rPr>
          <w:rFonts w:asciiTheme="majorHAnsi" w:hAnsiTheme="majorHAnsi" w:cstheme="majorHAnsi"/>
        </w:rPr>
        <w:t xml:space="preserve">Zamawiający dokona oceny ofert zgodnie z regulacjami „procedury odwróconej”. Oznacza to, </w:t>
      </w:r>
      <w:r w:rsidR="002F101F" w:rsidRPr="00816913">
        <w:rPr>
          <w:rFonts w:asciiTheme="majorHAnsi" w:hAnsiTheme="majorHAnsi" w:cstheme="majorHAnsi"/>
        </w:rPr>
        <w:t>że</w:t>
      </w:r>
      <w:r w:rsidRPr="00816913">
        <w:rPr>
          <w:rFonts w:asciiTheme="majorHAnsi" w:hAnsiTheme="majorHAnsi" w:cstheme="majorHAnsi"/>
        </w:rPr>
        <w:t xml:space="preserve"> Zamawiający:</w:t>
      </w:r>
    </w:p>
    <w:p w14:paraId="29D386D8" w14:textId="77777777" w:rsidR="00EE4AF7" w:rsidRPr="00816913" w:rsidRDefault="00EE4AF7" w:rsidP="00681EC0">
      <w:pPr>
        <w:pStyle w:val="Akapitzlist"/>
        <w:numPr>
          <w:ilvl w:val="0"/>
          <w:numId w:val="6"/>
        </w:numPr>
        <w:spacing w:before="0" w:after="0"/>
        <w:rPr>
          <w:rFonts w:asciiTheme="majorHAnsi" w:hAnsiTheme="majorHAnsi" w:cstheme="majorHAnsi"/>
        </w:rPr>
      </w:pPr>
      <w:r w:rsidRPr="00816913">
        <w:rPr>
          <w:rFonts w:asciiTheme="majorHAnsi" w:hAnsiTheme="majorHAnsi" w:cstheme="majorHAnsi"/>
        </w:rPr>
        <w:t>Dokona oceny wszystkich złożonych ofert zgodnie z kryteriami oceny opisanymi ZO</w:t>
      </w:r>
      <w:r w:rsidR="00B4192A" w:rsidRPr="00816913">
        <w:rPr>
          <w:rFonts w:asciiTheme="majorHAnsi" w:hAnsiTheme="majorHAnsi" w:cstheme="majorHAnsi"/>
        </w:rPr>
        <w:t>.</w:t>
      </w:r>
    </w:p>
    <w:p w14:paraId="32E8E3C3" w14:textId="77777777" w:rsidR="00EE4AF7" w:rsidRPr="00816913" w:rsidRDefault="00EE4AF7" w:rsidP="00681EC0">
      <w:pPr>
        <w:pStyle w:val="Akapitzlist"/>
        <w:numPr>
          <w:ilvl w:val="0"/>
          <w:numId w:val="6"/>
        </w:numPr>
        <w:spacing w:before="0" w:after="0"/>
        <w:rPr>
          <w:rFonts w:asciiTheme="majorHAnsi" w:hAnsiTheme="majorHAnsi" w:cstheme="majorHAnsi"/>
        </w:rPr>
      </w:pPr>
      <w:r w:rsidRPr="00816913">
        <w:rPr>
          <w:rFonts w:asciiTheme="majorHAnsi" w:hAnsiTheme="majorHAnsi" w:cstheme="majorHAnsi"/>
        </w:rPr>
        <w:t>Dokona zbadania, czy oferta oceniona jako najbardziej korzystna nie podlega wykluczeniu oraz spełnia warunki udziału w postępowaniu</w:t>
      </w:r>
      <w:r w:rsidR="00803A70" w:rsidRPr="00816913">
        <w:rPr>
          <w:rFonts w:asciiTheme="majorHAnsi" w:hAnsiTheme="majorHAnsi" w:cstheme="majorHAnsi"/>
        </w:rPr>
        <w:t>.</w:t>
      </w:r>
    </w:p>
    <w:p w14:paraId="2B767AC5" w14:textId="77777777" w:rsidR="00EE4AF7" w:rsidRPr="00816913" w:rsidRDefault="00EE4AF7" w:rsidP="00681EC0">
      <w:pPr>
        <w:pStyle w:val="Akapitzlist"/>
        <w:numPr>
          <w:ilvl w:val="0"/>
          <w:numId w:val="6"/>
        </w:numPr>
        <w:spacing w:before="0" w:after="0"/>
        <w:rPr>
          <w:rFonts w:asciiTheme="majorHAnsi" w:hAnsiTheme="majorHAnsi" w:cstheme="majorHAnsi"/>
        </w:rPr>
      </w:pPr>
      <w:r w:rsidRPr="00816913">
        <w:rPr>
          <w:rFonts w:asciiTheme="majorHAnsi" w:hAnsiTheme="majorHAnsi" w:cstheme="majorHAnsi"/>
        </w:rPr>
        <w:t xml:space="preserve">W przypadku stwierdzenia braków w ofercie pozwalających na jej uzupełnienie wezwie Wykonawcę, który złożył ofertę najkorzystniejszą do uzupełnienia dokumentów. </w:t>
      </w:r>
    </w:p>
    <w:p w14:paraId="7B50A39E" w14:textId="77777777" w:rsidR="00EE4AF7" w:rsidRPr="00816913" w:rsidRDefault="00EE4AF7" w:rsidP="00681EC0">
      <w:pPr>
        <w:pStyle w:val="Akapitzlist"/>
        <w:numPr>
          <w:ilvl w:val="0"/>
          <w:numId w:val="6"/>
        </w:numPr>
        <w:spacing w:before="0" w:after="0"/>
        <w:rPr>
          <w:rFonts w:asciiTheme="majorHAnsi" w:hAnsiTheme="majorHAnsi" w:cstheme="majorHAnsi"/>
        </w:rPr>
      </w:pPr>
      <w:r w:rsidRPr="00816913">
        <w:rPr>
          <w:rFonts w:asciiTheme="majorHAnsi" w:hAnsiTheme="majorHAnsi" w:cstheme="majorHAnsi"/>
        </w:rPr>
        <w:t>W przypadku uzupełnienia dokumentów we wskazanym terminie oraz stwierdzenia spełnienia warunków udziału w postępowaniu dokona wyboru oferty i wezwie Wykonawcę do zawarcia umowy</w:t>
      </w:r>
      <w:r w:rsidR="00803A70" w:rsidRPr="00816913">
        <w:rPr>
          <w:rFonts w:asciiTheme="majorHAnsi" w:hAnsiTheme="majorHAnsi" w:cstheme="majorHAnsi"/>
        </w:rPr>
        <w:t>.</w:t>
      </w:r>
    </w:p>
    <w:p w14:paraId="5FA1CC3F" w14:textId="77777777" w:rsidR="00EE4AF7" w:rsidRPr="00816913" w:rsidRDefault="00EE4AF7" w:rsidP="00681EC0">
      <w:pPr>
        <w:pStyle w:val="Akapitzlist"/>
        <w:numPr>
          <w:ilvl w:val="0"/>
          <w:numId w:val="6"/>
        </w:numPr>
        <w:spacing w:before="0" w:after="0"/>
        <w:rPr>
          <w:rFonts w:asciiTheme="majorHAnsi" w:hAnsiTheme="majorHAnsi" w:cstheme="majorHAnsi"/>
        </w:rPr>
      </w:pPr>
      <w:r w:rsidRPr="00816913">
        <w:rPr>
          <w:rFonts w:asciiTheme="majorHAnsi" w:hAnsiTheme="majorHAnsi" w:cstheme="majorHAnsi"/>
        </w:rPr>
        <w:t>W przypadku</w:t>
      </w:r>
      <w:r w:rsidR="00803A70" w:rsidRPr="00816913">
        <w:rPr>
          <w:rFonts w:asciiTheme="majorHAnsi" w:hAnsiTheme="majorHAnsi" w:cstheme="majorHAnsi"/>
        </w:rPr>
        <w:t>,</w:t>
      </w:r>
      <w:r w:rsidRPr="00816913">
        <w:rPr>
          <w:rFonts w:asciiTheme="majorHAnsi" w:hAnsiTheme="majorHAnsi" w:cstheme="majorHAnsi"/>
        </w:rPr>
        <w:t xml:space="preserve"> gdy Wykonawca, który złożył ofertę najkorzystniejszą nie uzupełni wymaganych dokumentów lub uzupełni je niewłaściwie Zamawiający dokona odrzucenia oferty i przystąpi do badania kolejnej oferty z najwyższą liczbą punktów powtarzając czynności b) – d). </w:t>
      </w:r>
    </w:p>
    <w:p w14:paraId="5D2583CC" w14:textId="77777777" w:rsidR="00EE4AF7" w:rsidRPr="00816913" w:rsidRDefault="00EE4AF7" w:rsidP="00681EC0">
      <w:pPr>
        <w:pStyle w:val="Akapitzlist"/>
        <w:numPr>
          <w:ilvl w:val="0"/>
          <w:numId w:val="20"/>
        </w:numPr>
        <w:spacing w:before="0" w:after="0"/>
        <w:rPr>
          <w:rFonts w:asciiTheme="majorHAnsi" w:hAnsiTheme="majorHAnsi" w:cstheme="majorHAnsi"/>
        </w:rPr>
      </w:pPr>
      <w:r w:rsidRPr="00816913">
        <w:rPr>
          <w:rFonts w:asciiTheme="majorHAnsi" w:hAnsiTheme="majorHAnsi" w:cstheme="majorHAnsi"/>
        </w:rPr>
        <w:t>W przypadku przedstawienia kserokopii poświadczonych za zgodność z oryginałem wybrany Wykonawca może zostać zobowiązany przed podpisaniem umowy do przedstawienia oryginałów tych dokumentów.</w:t>
      </w:r>
    </w:p>
    <w:p w14:paraId="033E0D11" w14:textId="77777777" w:rsidR="00245B1A" w:rsidRPr="00816913" w:rsidRDefault="00EE4AF7" w:rsidP="00681EC0">
      <w:pPr>
        <w:pStyle w:val="Akapitzlist"/>
        <w:numPr>
          <w:ilvl w:val="0"/>
          <w:numId w:val="20"/>
        </w:numPr>
        <w:spacing w:before="0" w:after="0"/>
        <w:rPr>
          <w:rFonts w:asciiTheme="majorHAnsi" w:hAnsiTheme="majorHAnsi" w:cstheme="majorHAnsi"/>
        </w:rPr>
      </w:pPr>
      <w:r w:rsidRPr="00816913">
        <w:rPr>
          <w:rFonts w:asciiTheme="majorHAnsi" w:hAnsiTheme="majorHAnsi" w:cstheme="majorHAnsi"/>
        </w:rPr>
        <w:t>W przypadku złożonych oświadczeń, na poziomie podpisywania umowy Zamawiający może żądać przedstawienia dodatkowych dokumentów potwierdzających zgodność oświadczeń ze stanem faktycznym.</w:t>
      </w:r>
    </w:p>
    <w:p w14:paraId="7E88047D" w14:textId="77777777" w:rsidR="00EE4AF7" w:rsidRPr="00816913" w:rsidRDefault="00EE4AF7" w:rsidP="00681EC0">
      <w:pPr>
        <w:pStyle w:val="Akapitzlist"/>
        <w:spacing w:before="0" w:after="0"/>
        <w:rPr>
          <w:rFonts w:asciiTheme="majorHAnsi" w:hAnsiTheme="majorHAnsi" w:cstheme="majorHAnsi"/>
        </w:rPr>
      </w:pPr>
    </w:p>
    <w:p w14:paraId="43211BE9" w14:textId="77777777" w:rsidR="00AF1BAC" w:rsidRPr="00816913" w:rsidRDefault="00AF1BAC" w:rsidP="00681EC0">
      <w:pPr>
        <w:pStyle w:val="Nagwek2"/>
        <w:spacing w:before="0"/>
        <w:rPr>
          <w:rFonts w:asciiTheme="majorHAnsi" w:hAnsiTheme="majorHAnsi" w:cstheme="majorHAnsi"/>
        </w:rPr>
      </w:pPr>
      <w:r w:rsidRPr="00816913">
        <w:rPr>
          <w:rFonts w:asciiTheme="majorHAnsi" w:hAnsiTheme="majorHAnsi" w:cstheme="majorHAnsi"/>
        </w:rPr>
        <w:t xml:space="preserve">Rażąco niska cena </w:t>
      </w:r>
    </w:p>
    <w:p w14:paraId="683884CC" w14:textId="77777777" w:rsidR="00AF1BAC" w:rsidRPr="00816913" w:rsidRDefault="00006AC6" w:rsidP="00681EC0">
      <w:pPr>
        <w:spacing w:before="0" w:after="0"/>
        <w:ind w:left="576"/>
        <w:rPr>
          <w:rFonts w:asciiTheme="majorHAnsi" w:hAnsiTheme="majorHAnsi" w:cstheme="majorHAnsi"/>
        </w:rPr>
      </w:pPr>
      <w:r w:rsidRPr="00816913">
        <w:rPr>
          <w:rFonts w:asciiTheme="majorHAnsi" w:hAnsiTheme="majorHAnsi" w:cstheme="majorHAnsi"/>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w:t>
      </w:r>
      <w:r w:rsidR="001226C2" w:rsidRPr="00816913">
        <w:rPr>
          <w:rFonts w:asciiTheme="majorHAnsi" w:hAnsiTheme="majorHAnsi" w:cstheme="majorHAnsi"/>
        </w:rPr>
        <w:t>Z</w:t>
      </w:r>
      <w:r w:rsidRPr="00816913">
        <w:rPr>
          <w:rFonts w:asciiTheme="majorHAnsi" w:hAnsiTheme="majorHAnsi" w:cstheme="majorHAnsi"/>
        </w:rPr>
        <w:t>amawiający żąda od wykonawcy złożenia w wyznaczonym terminie wyjaśnień, w tym złożenia dowodów w zakresie wyliczenia ceny lub kosztu. Zamawiający ocenia te wyjaśnienia w konsultacji z wykonawcą i może odrzucić tę ofertę w przypadku, gdy złożone wyjaśnienia wraz z dowodami nie uzasadniają podanej ceny lub kosztu w tej ofercie.</w:t>
      </w:r>
    </w:p>
    <w:p w14:paraId="5B4B6711" w14:textId="77777777" w:rsidR="00733386" w:rsidRPr="00816913" w:rsidRDefault="00733386" w:rsidP="00681EC0">
      <w:pPr>
        <w:spacing w:before="0" w:after="0"/>
        <w:rPr>
          <w:rFonts w:asciiTheme="majorHAnsi" w:hAnsiTheme="majorHAnsi" w:cstheme="majorHAnsi"/>
        </w:rPr>
      </w:pPr>
    </w:p>
    <w:p w14:paraId="76BDD2A9" w14:textId="77777777" w:rsidR="00E73C6B" w:rsidRPr="00816913" w:rsidRDefault="00E73C6B" w:rsidP="00681EC0">
      <w:pPr>
        <w:pStyle w:val="Nagwek1"/>
        <w:spacing w:before="0"/>
        <w:ind w:left="431" w:hanging="431"/>
        <w:rPr>
          <w:rFonts w:asciiTheme="majorHAnsi" w:hAnsiTheme="majorHAnsi" w:cstheme="majorHAnsi"/>
          <w:sz w:val="20"/>
          <w:szCs w:val="20"/>
        </w:rPr>
      </w:pPr>
      <w:r w:rsidRPr="00816913">
        <w:rPr>
          <w:rFonts w:asciiTheme="majorHAnsi" w:hAnsiTheme="majorHAnsi" w:cstheme="majorHAnsi"/>
          <w:sz w:val="20"/>
          <w:szCs w:val="20"/>
        </w:rPr>
        <w:t>Termin związania ofertą</w:t>
      </w:r>
    </w:p>
    <w:p w14:paraId="6B479547" w14:textId="77777777" w:rsidR="00ED363E" w:rsidRPr="00816913" w:rsidRDefault="00ED363E" w:rsidP="00681EC0">
      <w:pPr>
        <w:pStyle w:val="Akapitzlist"/>
        <w:numPr>
          <w:ilvl w:val="0"/>
          <w:numId w:val="7"/>
        </w:numPr>
        <w:spacing w:before="0" w:after="0"/>
        <w:rPr>
          <w:rFonts w:asciiTheme="majorHAnsi" w:hAnsiTheme="majorHAnsi" w:cstheme="majorHAnsi"/>
        </w:rPr>
      </w:pPr>
      <w:r w:rsidRPr="00816913">
        <w:rPr>
          <w:rFonts w:asciiTheme="majorHAnsi" w:hAnsiTheme="majorHAnsi" w:cstheme="majorHAnsi"/>
        </w:rPr>
        <w:t xml:space="preserve">Termin związania ofertą wynosi 30 dni i rozpoczyna się wraz z upływem terminu składania ofert. </w:t>
      </w:r>
    </w:p>
    <w:p w14:paraId="3436B69C" w14:textId="77777777" w:rsidR="00ED363E" w:rsidRPr="00816913" w:rsidRDefault="00ED363E" w:rsidP="00681EC0">
      <w:pPr>
        <w:pStyle w:val="Akapitzlist"/>
        <w:numPr>
          <w:ilvl w:val="0"/>
          <w:numId w:val="7"/>
        </w:numPr>
        <w:spacing w:before="0" w:after="0"/>
        <w:rPr>
          <w:rFonts w:asciiTheme="majorHAnsi" w:hAnsiTheme="majorHAnsi" w:cstheme="majorHAnsi"/>
        </w:rPr>
      </w:pPr>
      <w:r w:rsidRPr="00816913">
        <w:rPr>
          <w:rFonts w:asciiTheme="majorHAnsi" w:hAnsiTheme="majorHAnsi" w:cstheme="majorHAnsi"/>
        </w:rPr>
        <w:t>Wykonawca samodzielnie lub na wniosek Zamawiającego może przedłużyć termin związania ofertą, z tym</w:t>
      </w:r>
      <w:r w:rsidR="00CE5A2C" w:rsidRPr="00816913">
        <w:rPr>
          <w:rFonts w:asciiTheme="majorHAnsi" w:hAnsiTheme="majorHAnsi" w:cstheme="majorHAnsi"/>
        </w:rPr>
        <w:t xml:space="preserve">, </w:t>
      </w:r>
      <w:r w:rsidRPr="00816913">
        <w:rPr>
          <w:rFonts w:asciiTheme="majorHAnsi" w:hAnsiTheme="majorHAnsi" w:cstheme="majorHAnsi"/>
        </w:rPr>
        <w:t>że Zamawiający może tylko raz, co najmniej na 3 dni przed upływem terminu związania ofertą, zwrócić się do Wykonawców o wyrażenie zgody na przedłużenie tego terminu o oznaczony okres, nie dłuższy jednak niż 30 dni.</w:t>
      </w:r>
    </w:p>
    <w:p w14:paraId="32085537" w14:textId="77777777" w:rsidR="003A6523" w:rsidRPr="00816913" w:rsidRDefault="00ED363E" w:rsidP="00681EC0">
      <w:pPr>
        <w:pStyle w:val="Akapitzlist"/>
        <w:numPr>
          <w:ilvl w:val="0"/>
          <w:numId w:val="7"/>
        </w:numPr>
        <w:spacing w:before="0" w:after="0"/>
        <w:rPr>
          <w:rFonts w:asciiTheme="majorHAnsi" w:hAnsiTheme="majorHAnsi" w:cstheme="majorHAnsi"/>
        </w:rPr>
      </w:pPr>
      <w:r w:rsidRPr="00816913">
        <w:rPr>
          <w:rFonts w:asciiTheme="majorHAnsi" w:hAnsiTheme="majorHAnsi" w:cstheme="majorHAnsi"/>
        </w:rPr>
        <w:t>Odmowa wyrażenia zgody, o której mowa w ust. 2, nie powoduje utraty wadium</w:t>
      </w:r>
      <w:r w:rsidR="001A3C70" w:rsidRPr="00816913">
        <w:rPr>
          <w:rFonts w:asciiTheme="majorHAnsi" w:hAnsiTheme="majorHAnsi" w:cstheme="majorHAnsi"/>
        </w:rPr>
        <w:t xml:space="preserve"> o ile jest wymagane w postępowaniu</w:t>
      </w:r>
      <w:r w:rsidRPr="00816913">
        <w:rPr>
          <w:rFonts w:asciiTheme="majorHAnsi" w:hAnsiTheme="majorHAnsi" w:cstheme="majorHAnsi"/>
        </w:rPr>
        <w:t>.</w:t>
      </w:r>
    </w:p>
    <w:p w14:paraId="04B9F0F5" w14:textId="77777777" w:rsidR="00803A70" w:rsidRPr="00816913" w:rsidRDefault="00803A70" w:rsidP="00681EC0">
      <w:pPr>
        <w:pStyle w:val="Akapitzlist"/>
        <w:spacing w:before="0" w:after="0"/>
        <w:rPr>
          <w:rFonts w:asciiTheme="majorHAnsi" w:hAnsiTheme="majorHAnsi" w:cstheme="majorHAnsi"/>
        </w:rPr>
      </w:pPr>
    </w:p>
    <w:p w14:paraId="6C5D8F8A" w14:textId="77777777" w:rsidR="00BD5934" w:rsidRPr="00816913" w:rsidRDefault="00BD5934" w:rsidP="00681EC0">
      <w:pPr>
        <w:pStyle w:val="Nagwek1"/>
        <w:spacing w:before="0"/>
        <w:ind w:left="431" w:hanging="431"/>
        <w:rPr>
          <w:rFonts w:asciiTheme="majorHAnsi" w:hAnsiTheme="majorHAnsi" w:cstheme="majorHAnsi"/>
          <w:sz w:val="20"/>
          <w:szCs w:val="20"/>
        </w:rPr>
      </w:pPr>
      <w:r w:rsidRPr="00816913">
        <w:rPr>
          <w:rFonts w:asciiTheme="majorHAnsi" w:hAnsiTheme="majorHAnsi" w:cstheme="majorHAnsi"/>
          <w:sz w:val="20"/>
          <w:szCs w:val="20"/>
        </w:rPr>
        <w:t>Tajemnica przedsiębiorstwa</w:t>
      </w:r>
    </w:p>
    <w:p w14:paraId="5C58853C" w14:textId="77777777" w:rsidR="0078072B" w:rsidRPr="00816913" w:rsidRDefault="0078072B" w:rsidP="00681EC0">
      <w:pPr>
        <w:pStyle w:val="Akapitzlist"/>
        <w:numPr>
          <w:ilvl w:val="0"/>
          <w:numId w:val="8"/>
        </w:numPr>
        <w:spacing w:before="0" w:after="0"/>
        <w:rPr>
          <w:rFonts w:asciiTheme="majorHAnsi" w:hAnsiTheme="majorHAnsi" w:cstheme="majorHAnsi"/>
        </w:rPr>
      </w:pPr>
      <w:r w:rsidRPr="00816913">
        <w:rPr>
          <w:rFonts w:asciiTheme="majorHAnsi" w:hAnsiTheme="majorHAnsi" w:cstheme="majorHAnsi"/>
        </w:rPr>
        <w:t>Oferty składane w postępowaniu o zamówienie publiczne są jawne i mogą zostać udostępnione od chwili ich otwarcia, z wyjątkiem informacji stanowiących tajemnicę przedsiębiorstwa w rozumieniu art. 11 ust. 4 ustawy z dnia z dnia 16 kwietnia 1993 r. o zwalczaniu nieuczciwej konkurencji (Dz.U. z 2019 r., poz.  1010). Jeśli Wykonawca składając ofertę wraz z jej załącznikami zamierza zastrzec niektóre informacje w nich zawarte, zobowiązany jest nie później niż w terminie składania ofert, zastrzec w dokumentach składanych wraz z 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i w związku z tym potraktuje daną informację, jako niepodlegającą ochronie i niestanowiącą tajemnicy przedsiębiorstwa w rozumieniu ustawy z dnia 16 kwietnia 1993 r. o zwalczaniu nieuczciwej konkurencji (Dz.U. z 2019 r. poz. 1010).</w:t>
      </w:r>
    </w:p>
    <w:p w14:paraId="4AFC4269" w14:textId="77777777" w:rsidR="0078072B" w:rsidRPr="00816913" w:rsidRDefault="0078072B" w:rsidP="00681EC0">
      <w:pPr>
        <w:pStyle w:val="Akapitzlist"/>
        <w:numPr>
          <w:ilvl w:val="0"/>
          <w:numId w:val="8"/>
        </w:numPr>
        <w:spacing w:before="0" w:after="0"/>
        <w:rPr>
          <w:rFonts w:asciiTheme="majorHAnsi" w:hAnsiTheme="majorHAnsi" w:cstheme="majorHAnsi"/>
        </w:rPr>
      </w:pPr>
      <w:r w:rsidRPr="00816913">
        <w:rPr>
          <w:rFonts w:asciiTheme="majorHAnsi" w:hAnsiTheme="majorHAnsi" w:cstheme="majorHAnsi"/>
        </w:rPr>
        <w:t xml:space="preserve">Informacja stanowiąca tajemnicę przedsiębiorstwa powinna być wydzielona do odrębnego pliku, a plik opatrzony podpisem elektronicznym. </w:t>
      </w:r>
    </w:p>
    <w:p w14:paraId="4A8C9A66" w14:textId="77777777" w:rsidR="0078072B" w:rsidRPr="00816913" w:rsidRDefault="0078072B" w:rsidP="00681EC0">
      <w:pPr>
        <w:pStyle w:val="Akapitzlist"/>
        <w:numPr>
          <w:ilvl w:val="0"/>
          <w:numId w:val="8"/>
        </w:numPr>
        <w:spacing w:before="0" w:after="0"/>
        <w:rPr>
          <w:rFonts w:asciiTheme="majorHAnsi" w:hAnsiTheme="majorHAnsi" w:cstheme="majorHAnsi"/>
        </w:rPr>
      </w:pPr>
      <w:r w:rsidRPr="00816913">
        <w:rPr>
          <w:rFonts w:asciiTheme="majorHAnsi" w:hAnsiTheme="majorHAnsi" w:cstheme="majorHAnsi"/>
        </w:rPr>
        <w:t>Uzasadnienie dokonanego zastrzeżenia tajemnicy przedsiębiorstwa należy zawrzeć w</w:t>
      </w:r>
      <w:r w:rsidR="004C0802" w:rsidRPr="00816913">
        <w:rPr>
          <w:rFonts w:asciiTheme="majorHAnsi" w:hAnsiTheme="majorHAnsi" w:cstheme="majorHAnsi"/>
        </w:rPr>
        <w:t> </w:t>
      </w:r>
      <w:r w:rsidRPr="00816913">
        <w:rPr>
          <w:rFonts w:asciiTheme="majorHAnsi" w:hAnsiTheme="majorHAnsi" w:cstheme="majorHAnsi"/>
        </w:rPr>
        <w:t xml:space="preserve">odrębnym pliku </w:t>
      </w:r>
      <w:r w:rsidR="00243EC8" w:rsidRPr="00816913">
        <w:rPr>
          <w:rFonts w:asciiTheme="majorHAnsi" w:hAnsiTheme="majorHAnsi" w:cstheme="majorHAnsi"/>
        </w:rPr>
        <w:t>opatrzonym podpisem</w:t>
      </w:r>
      <w:r w:rsidRPr="00816913">
        <w:rPr>
          <w:rFonts w:asciiTheme="majorHAnsi" w:hAnsiTheme="majorHAnsi" w:cstheme="majorHAnsi"/>
        </w:rPr>
        <w:t>.</w:t>
      </w:r>
      <w:r w:rsidR="00243EC8" w:rsidRPr="00816913">
        <w:rPr>
          <w:rFonts w:asciiTheme="majorHAnsi" w:hAnsiTheme="majorHAnsi" w:cstheme="majorHAnsi"/>
        </w:rPr>
        <w:t xml:space="preserve"> Dopuszcza się podpis w formie pisemnej lub w</w:t>
      </w:r>
      <w:r w:rsidR="004C0802" w:rsidRPr="00816913">
        <w:rPr>
          <w:rFonts w:asciiTheme="majorHAnsi" w:hAnsiTheme="majorHAnsi" w:cstheme="majorHAnsi"/>
        </w:rPr>
        <w:t> </w:t>
      </w:r>
      <w:r w:rsidR="00243EC8" w:rsidRPr="00816913">
        <w:rPr>
          <w:rFonts w:asciiTheme="majorHAnsi" w:hAnsiTheme="majorHAnsi" w:cstheme="majorHAnsi"/>
        </w:rPr>
        <w:t>formie elektronicznej.</w:t>
      </w:r>
    </w:p>
    <w:p w14:paraId="0F0C163F" w14:textId="77777777" w:rsidR="00BD5934" w:rsidRPr="00816913" w:rsidRDefault="00BD5934" w:rsidP="00681EC0">
      <w:pPr>
        <w:spacing w:before="0" w:after="0"/>
        <w:rPr>
          <w:rFonts w:asciiTheme="majorHAnsi" w:hAnsiTheme="majorHAnsi" w:cstheme="majorHAnsi"/>
        </w:rPr>
      </w:pPr>
    </w:p>
    <w:p w14:paraId="5DBE2489" w14:textId="77777777" w:rsidR="007D2194" w:rsidRPr="00816913" w:rsidRDefault="007D2194" w:rsidP="00681EC0">
      <w:pPr>
        <w:pStyle w:val="Nagwek1"/>
        <w:spacing w:before="0"/>
        <w:ind w:left="431" w:hanging="431"/>
        <w:rPr>
          <w:rFonts w:asciiTheme="majorHAnsi" w:hAnsiTheme="majorHAnsi" w:cstheme="majorHAnsi"/>
          <w:sz w:val="20"/>
          <w:szCs w:val="20"/>
        </w:rPr>
      </w:pPr>
      <w:r w:rsidRPr="00816913">
        <w:rPr>
          <w:rFonts w:asciiTheme="majorHAnsi" w:hAnsiTheme="majorHAnsi" w:cstheme="majorHAnsi"/>
          <w:sz w:val="20"/>
          <w:szCs w:val="20"/>
        </w:rPr>
        <w:t>Termin realizacji umowy</w:t>
      </w:r>
    </w:p>
    <w:p w14:paraId="628C77B4" w14:textId="77777777" w:rsidR="00843BEF" w:rsidRPr="00816913" w:rsidRDefault="008B3EDF" w:rsidP="00681EC0">
      <w:pPr>
        <w:spacing w:before="0" w:after="0"/>
        <w:ind w:left="431"/>
        <w:rPr>
          <w:rFonts w:asciiTheme="majorHAnsi" w:hAnsiTheme="majorHAnsi" w:cstheme="majorHAnsi"/>
        </w:rPr>
      </w:pPr>
      <w:r w:rsidRPr="00816913">
        <w:rPr>
          <w:rFonts w:asciiTheme="majorHAnsi" w:hAnsiTheme="majorHAnsi" w:cstheme="majorHAnsi"/>
        </w:rPr>
        <w:t xml:space="preserve">Zamawiający wymaga </w:t>
      </w:r>
      <w:r w:rsidR="008807E6" w:rsidRPr="00816913">
        <w:rPr>
          <w:rFonts w:asciiTheme="majorHAnsi" w:hAnsiTheme="majorHAnsi" w:cstheme="majorHAnsi"/>
        </w:rPr>
        <w:t>realizacj</w:t>
      </w:r>
      <w:r w:rsidR="003C11B3" w:rsidRPr="00816913">
        <w:rPr>
          <w:rFonts w:asciiTheme="majorHAnsi" w:hAnsiTheme="majorHAnsi" w:cstheme="majorHAnsi"/>
        </w:rPr>
        <w:t>i</w:t>
      </w:r>
      <w:r w:rsidR="008807E6" w:rsidRPr="00816913">
        <w:rPr>
          <w:rFonts w:asciiTheme="majorHAnsi" w:hAnsiTheme="majorHAnsi" w:cstheme="majorHAnsi"/>
        </w:rPr>
        <w:t xml:space="preserve"> umowy</w:t>
      </w:r>
      <w:r w:rsidRPr="00816913">
        <w:rPr>
          <w:rFonts w:asciiTheme="majorHAnsi" w:hAnsiTheme="majorHAnsi" w:cstheme="majorHAnsi"/>
        </w:rPr>
        <w:t xml:space="preserve"> </w:t>
      </w:r>
      <w:r w:rsidR="00A30CDC" w:rsidRPr="00816913">
        <w:rPr>
          <w:rFonts w:asciiTheme="majorHAnsi" w:hAnsiTheme="majorHAnsi" w:cstheme="majorHAnsi"/>
        </w:rPr>
        <w:t>w</w:t>
      </w:r>
      <w:r w:rsidR="003C11B3" w:rsidRPr="00816913">
        <w:rPr>
          <w:rFonts w:asciiTheme="majorHAnsi" w:hAnsiTheme="majorHAnsi" w:cstheme="majorHAnsi"/>
        </w:rPr>
        <w:t xml:space="preserve"> zakresie </w:t>
      </w:r>
      <w:r w:rsidR="004717B1" w:rsidRPr="00816913">
        <w:rPr>
          <w:rFonts w:asciiTheme="majorHAnsi" w:hAnsiTheme="majorHAnsi" w:cstheme="majorHAnsi"/>
        </w:rPr>
        <w:t>wskazanym w ZO</w:t>
      </w:r>
      <w:r w:rsidR="00843BEF" w:rsidRPr="00816913">
        <w:rPr>
          <w:rFonts w:asciiTheme="majorHAnsi" w:hAnsiTheme="majorHAnsi" w:cstheme="majorHAnsi"/>
        </w:rPr>
        <w:t xml:space="preserve"> oraz we wzorze umowy. </w:t>
      </w:r>
    </w:p>
    <w:p w14:paraId="41D92FB9" w14:textId="77777777" w:rsidR="002052DD" w:rsidRPr="00816913" w:rsidRDefault="002052DD" w:rsidP="00681EC0">
      <w:pPr>
        <w:spacing w:before="0" w:after="0"/>
        <w:rPr>
          <w:rFonts w:asciiTheme="majorHAnsi" w:hAnsiTheme="majorHAnsi" w:cstheme="majorHAnsi"/>
        </w:rPr>
      </w:pPr>
    </w:p>
    <w:p w14:paraId="4408A54C" w14:textId="77777777" w:rsidR="00AA74F8" w:rsidRPr="00816913" w:rsidRDefault="00E52FB8"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 xml:space="preserve">Wyłączenia </w:t>
      </w:r>
    </w:p>
    <w:p w14:paraId="1ABA2D54" w14:textId="77777777" w:rsidR="00DC4FFD" w:rsidRPr="00816913" w:rsidRDefault="007A206C" w:rsidP="00681EC0">
      <w:pPr>
        <w:pStyle w:val="Akapitzlist"/>
        <w:numPr>
          <w:ilvl w:val="0"/>
          <w:numId w:val="9"/>
        </w:numPr>
        <w:spacing w:before="0" w:after="0"/>
        <w:rPr>
          <w:rFonts w:asciiTheme="majorHAnsi" w:hAnsiTheme="majorHAnsi" w:cstheme="majorHAnsi"/>
        </w:rPr>
      </w:pPr>
      <w:r w:rsidRPr="00816913">
        <w:rPr>
          <w:rFonts w:asciiTheme="majorHAnsi" w:hAnsiTheme="majorHAnsi" w:cstheme="majorHAnsi"/>
        </w:rPr>
        <w:t xml:space="preserve">O </w:t>
      </w:r>
      <w:r w:rsidR="00DC4FFD" w:rsidRPr="00816913">
        <w:rPr>
          <w:rFonts w:asciiTheme="majorHAnsi" w:hAnsiTheme="majorHAnsi" w:cstheme="majorHAnsi"/>
        </w:rPr>
        <w:t xml:space="preserve">udzielenie zamówienia nie mogą ubiegać się Wykonawcy </w:t>
      </w:r>
      <w:r w:rsidR="003266B8" w:rsidRPr="00816913">
        <w:rPr>
          <w:rFonts w:asciiTheme="majorHAnsi" w:hAnsiTheme="majorHAnsi" w:cstheme="majorHAnsi"/>
        </w:rPr>
        <w:t xml:space="preserve">powiązani z Zamawiającym i/lub osobami wykonującymi czynności związane z przygotowaniem i przeprowadzeniem postępowania. Przez powiązania osobowe lub kapitałowe rozumie się </w:t>
      </w:r>
      <w:r w:rsidR="00E31AB4" w:rsidRPr="00816913">
        <w:rPr>
          <w:rFonts w:asciiTheme="majorHAnsi" w:hAnsiTheme="majorHAnsi" w:cstheme="majorHAnsi"/>
        </w:rPr>
        <w:t>powiązania polegające na:</w:t>
      </w:r>
    </w:p>
    <w:p w14:paraId="7369A563" w14:textId="77777777" w:rsidR="00E31AB4" w:rsidRPr="00816913" w:rsidRDefault="00DC4FFD" w:rsidP="00681EC0">
      <w:pPr>
        <w:pStyle w:val="Akapitzlist"/>
        <w:numPr>
          <w:ilvl w:val="0"/>
          <w:numId w:val="1"/>
        </w:numPr>
        <w:spacing w:before="0" w:after="0"/>
        <w:rPr>
          <w:rFonts w:asciiTheme="majorHAnsi" w:hAnsiTheme="majorHAnsi" w:cstheme="majorHAnsi"/>
        </w:rPr>
      </w:pPr>
      <w:r w:rsidRPr="00816913">
        <w:rPr>
          <w:rFonts w:asciiTheme="majorHAnsi" w:hAnsiTheme="majorHAnsi" w:cstheme="maj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6FAB7CF" w14:textId="77777777" w:rsidR="00E31AB4" w:rsidRPr="00816913" w:rsidRDefault="00DC4FFD" w:rsidP="00681EC0">
      <w:pPr>
        <w:pStyle w:val="Akapitzlist"/>
        <w:numPr>
          <w:ilvl w:val="0"/>
          <w:numId w:val="1"/>
        </w:numPr>
        <w:spacing w:before="0" w:after="0"/>
        <w:rPr>
          <w:rFonts w:asciiTheme="majorHAnsi" w:hAnsiTheme="majorHAnsi" w:cstheme="majorHAnsi"/>
        </w:rPr>
      </w:pPr>
      <w:r w:rsidRPr="00816913">
        <w:rPr>
          <w:rFonts w:asciiTheme="majorHAnsi" w:hAnsiTheme="majorHAnsi" w:cstheme="majorHAnsi"/>
        </w:rPr>
        <w:lastRenderedPageBreak/>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4B6A48F4" w14:textId="77777777" w:rsidR="00DC4FFD" w:rsidRPr="00816913" w:rsidRDefault="00DC4FFD" w:rsidP="00681EC0">
      <w:pPr>
        <w:pStyle w:val="Akapitzlist"/>
        <w:numPr>
          <w:ilvl w:val="0"/>
          <w:numId w:val="1"/>
        </w:numPr>
        <w:spacing w:before="0" w:after="0"/>
        <w:rPr>
          <w:rFonts w:asciiTheme="majorHAnsi" w:hAnsiTheme="majorHAnsi" w:cstheme="majorHAnsi"/>
        </w:rPr>
      </w:pPr>
      <w:r w:rsidRPr="00816913">
        <w:rPr>
          <w:rFonts w:asciiTheme="majorHAnsi" w:hAnsiTheme="majorHAnsi" w:cstheme="majorHAnsi"/>
        </w:rPr>
        <w:t>pozostawaniu z wykonawcą w takim stosunku prawnym lub faktycznym, że istnieje uzasadniona wątpliwość co do ich bezstronności lub niezależności w związku z postępowaniem o udzielenie zamówienia.</w:t>
      </w:r>
    </w:p>
    <w:p w14:paraId="23DF5F91" w14:textId="1343F4FB" w:rsidR="0043251D" w:rsidRPr="00816913" w:rsidRDefault="00BC4A24" w:rsidP="00681EC0">
      <w:pPr>
        <w:pStyle w:val="Akapitzlist"/>
        <w:numPr>
          <w:ilvl w:val="0"/>
          <w:numId w:val="9"/>
        </w:numPr>
        <w:spacing w:before="0" w:after="0"/>
        <w:rPr>
          <w:rFonts w:asciiTheme="majorHAnsi" w:hAnsiTheme="majorHAnsi" w:cstheme="majorHAnsi"/>
        </w:rPr>
      </w:pPr>
      <w:r w:rsidRPr="00816913">
        <w:rPr>
          <w:rFonts w:asciiTheme="majorHAnsi" w:hAnsiTheme="majorHAnsi" w:cstheme="majorHAnsi"/>
        </w:rPr>
        <w:t>Zamówienie nie może zostać udzielone podmiotom, wobec których zachodzi jakakolwiek z okoliczności wskazanych w art. 7 ustawy z dnia 13 kwietnia 2022 r. o szczególnych rozwiązaniach w zakresie przeciwdziałania wspieraniu agresji na Ukrainę oraz służących ochronie bezpieczeństwa narodowego.</w:t>
      </w:r>
    </w:p>
    <w:p w14:paraId="4B6206BB" w14:textId="77777777" w:rsidR="0043251D" w:rsidRPr="00816913" w:rsidRDefault="0043251D" w:rsidP="00681EC0">
      <w:pPr>
        <w:pStyle w:val="Akapitzlist"/>
        <w:spacing w:before="0" w:after="0"/>
        <w:rPr>
          <w:rFonts w:asciiTheme="majorHAnsi" w:hAnsiTheme="majorHAnsi" w:cstheme="majorHAnsi"/>
        </w:rPr>
      </w:pPr>
    </w:p>
    <w:p w14:paraId="0AA91199" w14:textId="77777777" w:rsidR="00011AFE" w:rsidRPr="00816913" w:rsidRDefault="00011AFE"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Wspólne ubieganie się o zamówienie</w:t>
      </w:r>
    </w:p>
    <w:p w14:paraId="1314D002" w14:textId="77777777" w:rsidR="006D2009" w:rsidRPr="00816913" w:rsidRDefault="006D2009" w:rsidP="00681EC0">
      <w:pPr>
        <w:spacing w:before="0" w:after="0"/>
        <w:rPr>
          <w:rFonts w:asciiTheme="majorHAnsi" w:hAnsiTheme="majorHAnsi" w:cstheme="majorHAnsi"/>
        </w:rPr>
      </w:pPr>
      <w:r w:rsidRPr="00816913">
        <w:rPr>
          <w:rFonts w:asciiTheme="majorHAnsi" w:hAnsiTheme="majorHAnsi" w:cstheme="majorHAnsi"/>
        </w:rPr>
        <w:t xml:space="preserve">Wykonawcy mogą wspólnie ubiegać się o udzielenie zamówienia (np. konsorcjum, spółka cywilna), pod warunkiem, że: </w:t>
      </w:r>
    </w:p>
    <w:p w14:paraId="207CA3C3" w14:textId="77777777" w:rsidR="006D2009" w:rsidRPr="00816913" w:rsidRDefault="006D2009" w:rsidP="00681EC0">
      <w:pPr>
        <w:pStyle w:val="Akapitzlist"/>
        <w:numPr>
          <w:ilvl w:val="0"/>
          <w:numId w:val="10"/>
        </w:numPr>
        <w:spacing w:before="0" w:after="0"/>
        <w:rPr>
          <w:rFonts w:asciiTheme="majorHAnsi" w:hAnsiTheme="majorHAnsi" w:cstheme="majorHAnsi"/>
        </w:rPr>
      </w:pPr>
      <w:r w:rsidRPr="00816913">
        <w:rPr>
          <w:rFonts w:asciiTheme="majorHAnsi" w:hAnsiTheme="majorHAnsi" w:cstheme="majorHAnsi"/>
        </w:rPr>
        <w:t xml:space="preserve">Upoważnią jednego spośród </w:t>
      </w:r>
      <w:r w:rsidR="00AA3EAA" w:rsidRPr="00816913">
        <w:rPr>
          <w:rFonts w:asciiTheme="majorHAnsi" w:hAnsiTheme="majorHAnsi" w:cstheme="majorHAnsi"/>
        </w:rPr>
        <w:t>siebie</w:t>
      </w:r>
      <w:r w:rsidRPr="00816913">
        <w:rPr>
          <w:rFonts w:asciiTheme="majorHAnsi" w:hAnsiTheme="majorHAnsi" w:cstheme="majorHAnsi"/>
        </w:rPr>
        <w:t xml:space="preserve"> jako przedstawiciela pozostałych (wyznaczą pełnomocnika) do reprezentowania w postępowaniu albo do reprezentowania w postępowaniu i zawarcia umowy, </w:t>
      </w:r>
      <w:r w:rsidR="00AA3EAA" w:rsidRPr="00816913">
        <w:rPr>
          <w:rFonts w:asciiTheme="majorHAnsi" w:hAnsiTheme="majorHAnsi" w:cstheme="majorHAnsi"/>
        </w:rPr>
        <w:br/>
      </w:r>
      <w:r w:rsidRPr="00816913">
        <w:rPr>
          <w:rFonts w:asciiTheme="majorHAnsi" w:hAnsiTheme="majorHAnsi" w:cstheme="majorHAnsi"/>
        </w:rPr>
        <w:t xml:space="preserve">a pełnomocnictwo do pełnienia tej funkcji </w:t>
      </w:r>
      <w:r w:rsidR="006F2433" w:rsidRPr="00816913">
        <w:rPr>
          <w:rFonts w:asciiTheme="majorHAnsi" w:hAnsiTheme="majorHAnsi" w:cstheme="majorHAnsi"/>
        </w:rPr>
        <w:t>–</w:t>
      </w:r>
      <w:r w:rsidRPr="00816913">
        <w:rPr>
          <w:rFonts w:asciiTheme="majorHAnsi" w:hAnsiTheme="majorHAnsi" w:cstheme="majorHAnsi"/>
        </w:rPr>
        <w:t xml:space="preserve"> wystawione zgodnie z wymogami ustawowymi, podpisane przez prawnie upoważnionych przedstawicieli każdego z partnerów </w:t>
      </w:r>
      <w:r w:rsidR="00AA3EAA" w:rsidRPr="00816913">
        <w:rPr>
          <w:rFonts w:asciiTheme="majorHAnsi" w:hAnsiTheme="majorHAnsi" w:cstheme="majorHAnsi"/>
        </w:rPr>
        <w:t>–</w:t>
      </w:r>
      <w:r w:rsidRPr="00816913">
        <w:rPr>
          <w:rFonts w:asciiTheme="majorHAnsi" w:hAnsiTheme="majorHAnsi" w:cstheme="majorHAnsi"/>
        </w:rPr>
        <w:t xml:space="preserve"> powinno być dołączone do oferty </w:t>
      </w:r>
      <w:r w:rsidR="00AA3EAA" w:rsidRPr="00816913">
        <w:rPr>
          <w:rFonts w:asciiTheme="majorHAnsi" w:hAnsiTheme="majorHAnsi" w:cstheme="majorHAnsi"/>
        </w:rPr>
        <w:t>–</w:t>
      </w:r>
      <w:r w:rsidRPr="00816913">
        <w:rPr>
          <w:rFonts w:asciiTheme="majorHAnsi" w:hAnsiTheme="majorHAnsi" w:cstheme="majorHAnsi"/>
        </w:rPr>
        <w:t xml:space="preserve"> dotyczy konsorcjum. </w:t>
      </w:r>
    </w:p>
    <w:p w14:paraId="68A32ACE" w14:textId="77777777" w:rsidR="006D2009" w:rsidRPr="00816913" w:rsidRDefault="006D2009" w:rsidP="00681EC0">
      <w:pPr>
        <w:pStyle w:val="Akapitzlist"/>
        <w:numPr>
          <w:ilvl w:val="0"/>
          <w:numId w:val="10"/>
        </w:numPr>
        <w:spacing w:before="0" w:after="0"/>
        <w:rPr>
          <w:rFonts w:asciiTheme="majorHAnsi" w:hAnsiTheme="majorHAnsi" w:cstheme="majorHAnsi"/>
        </w:rPr>
      </w:pPr>
      <w:r w:rsidRPr="00816913">
        <w:rPr>
          <w:rFonts w:asciiTheme="majorHAnsi" w:hAnsiTheme="majorHAnsi" w:cstheme="majorHAnsi"/>
        </w:rPr>
        <w:t>W przypadku przedsiębiorców prowadzących działalność w formie spółki cywilnej powinni ustanowić pełnomocnika do reprezentowania ich w postępowaniu i zawarcia umowy, lub przedłożyć umowę spółki/uchwałę wspólników określające zakres uprawnień do reprezentowania spółki przez wspólników stosowanie do postanowień art. 865 KC.</w:t>
      </w:r>
    </w:p>
    <w:p w14:paraId="56AE1F2A" w14:textId="77777777" w:rsidR="006D2009" w:rsidRPr="00816913" w:rsidRDefault="006D2009" w:rsidP="00681EC0">
      <w:pPr>
        <w:pStyle w:val="Akapitzlist"/>
        <w:numPr>
          <w:ilvl w:val="0"/>
          <w:numId w:val="10"/>
        </w:numPr>
        <w:spacing w:before="0" w:after="0"/>
        <w:rPr>
          <w:rFonts w:asciiTheme="majorHAnsi" w:hAnsiTheme="majorHAnsi" w:cstheme="majorHAnsi"/>
        </w:rPr>
      </w:pPr>
      <w:r w:rsidRPr="00816913">
        <w:rPr>
          <w:rFonts w:asciiTheme="majorHAnsi" w:hAnsiTheme="majorHAnsi" w:cstheme="majorHAnsi"/>
        </w:rPr>
        <w:t>Treść pełnomocnictwa powinna dokładnie określać zakres umocowania. Wszelka korespondencja, zawarcie umowy oraz rozliczenia dokonywane będą wyłącznie z wyznaczonym pełnomocnikiem.</w:t>
      </w:r>
    </w:p>
    <w:p w14:paraId="70EE7189" w14:textId="77777777" w:rsidR="006D2009" w:rsidRPr="00816913" w:rsidRDefault="006D2009" w:rsidP="00681EC0">
      <w:pPr>
        <w:pStyle w:val="Akapitzlist"/>
        <w:numPr>
          <w:ilvl w:val="0"/>
          <w:numId w:val="10"/>
        </w:numPr>
        <w:spacing w:before="0" w:after="0"/>
        <w:rPr>
          <w:rFonts w:asciiTheme="majorHAnsi" w:hAnsiTheme="majorHAnsi" w:cstheme="majorHAnsi"/>
        </w:rPr>
      </w:pPr>
      <w:r w:rsidRPr="00816913">
        <w:rPr>
          <w:rFonts w:asciiTheme="majorHAnsi" w:hAnsiTheme="majorHAnsi" w:cstheme="majorHAnsi"/>
        </w:rPr>
        <w:t xml:space="preserve">Oferta winna być podpisana przez każdego partnera konsorcjum/wspólnika spółki cywilnej lub przez ustanowionego pełnomocnika. </w:t>
      </w:r>
    </w:p>
    <w:p w14:paraId="06868876" w14:textId="77777777" w:rsidR="006D2009" w:rsidRPr="00816913" w:rsidRDefault="006D2009" w:rsidP="00681EC0">
      <w:pPr>
        <w:pStyle w:val="Akapitzlist"/>
        <w:numPr>
          <w:ilvl w:val="0"/>
          <w:numId w:val="10"/>
        </w:numPr>
        <w:spacing w:before="0" w:after="0"/>
        <w:rPr>
          <w:rFonts w:asciiTheme="majorHAnsi" w:hAnsiTheme="majorHAnsi" w:cstheme="majorHAnsi"/>
        </w:rPr>
      </w:pPr>
      <w:r w:rsidRPr="00816913">
        <w:rPr>
          <w:rFonts w:asciiTheme="majorHAnsi" w:hAnsiTheme="majorHAnsi" w:cstheme="majorHAnsi"/>
        </w:rPr>
        <w:t xml:space="preserve">Ustanowiony pełnomocnik winien być upoważniony do zaciągania zobowiązań i płatności w imieniu każdego partnera, na rzecz każdego z partnerów oraz do wyłącznego występowania w realizacji umowy - dotyczy konsorcjum. </w:t>
      </w:r>
    </w:p>
    <w:p w14:paraId="722DDBB9" w14:textId="77777777" w:rsidR="006D2009" w:rsidRPr="00816913" w:rsidRDefault="006D2009" w:rsidP="00681EC0">
      <w:pPr>
        <w:pStyle w:val="Akapitzlist"/>
        <w:numPr>
          <w:ilvl w:val="0"/>
          <w:numId w:val="10"/>
        </w:numPr>
        <w:spacing w:before="0" w:after="0"/>
        <w:rPr>
          <w:rFonts w:asciiTheme="majorHAnsi" w:hAnsiTheme="majorHAnsi" w:cstheme="majorHAnsi"/>
        </w:rPr>
      </w:pPr>
      <w:r w:rsidRPr="00816913">
        <w:rPr>
          <w:rFonts w:asciiTheme="majorHAnsi" w:hAnsiTheme="majorHAnsi" w:cstheme="majorHAnsi"/>
        </w:rPr>
        <w:t>Każdy z Wykonawców składających wspólną ofertę winien spełnić warunki określone w pkt 12 Zapytania Ofertowego.</w:t>
      </w:r>
    </w:p>
    <w:p w14:paraId="645345A3" w14:textId="77777777" w:rsidR="006D2009" w:rsidRPr="00816913" w:rsidRDefault="006D2009" w:rsidP="00681EC0">
      <w:pPr>
        <w:pStyle w:val="Akapitzlist"/>
        <w:numPr>
          <w:ilvl w:val="0"/>
          <w:numId w:val="10"/>
        </w:numPr>
        <w:spacing w:before="0" w:after="0"/>
        <w:rPr>
          <w:rFonts w:asciiTheme="majorHAnsi" w:hAnsiTheme="majorHAnsi" w:cstheme="majorHAnsi"/>
        </w:rPr>
      </w:pPr>
      <w:r w:rsidRPr="00816913">
        <w:rPr>
          <w:rFonts w:asciiTheme="majorHAnsi" w:hAnsiTheme="majorHAnsi" w:cstheme="majorHAnsi"/>
        </w:rPr>
        <w:t xml:space="preserve">Warunki określone w pkt 5 Zapytania ofertowego muszą być spełnione łącznie przez wszystkich członków konsorcjum. </w:t>
      </w:r>
    </w:p>
    <w:p w14:paraId="69A35AC0" w14:textId="77777777" w:rsidR="006D2009" w:rsidRPr="00816913" w:rsidRDefault="006D2009" w:rsidP="00681EC0">
      <w:pPr>
        <w:pStyle w:val="Akapitzlist"/>
        <w:numPr>
          <w:ilvl w:val="0"/>
          <w:numId w:val="10"/>
        </w:numPr>
        <w:spacing w:before="0" w:after="0"/>
        <w:rPr>
          <w:rFonts w:asciiTheme="majorHAnsi" w:hAnsiTheme="majorHAnsi" w:cstheme="majorHAnsi"/>
        </w:rPr>
      </w:pPr>
      <w:r w:rsidRPr="00816913">
        <w:rPr>
          <w:rFonts w:asciiTheme="majorHAnsi" w:hAnsiTheme="majorHAnsi" w:cstheme="majorHAnsi"/>
        </w:rPr>
        <w:t>Wykonawcy występujący wspólnie ponoszą solidarną odpowiedzialność wobec Zamawiającego za wykonanie umowy i wniesienie zabezpieczenia należytego wykonania umowy.</w:t>
      </w:r>
    </w:p>
    <w:p w14:paraId="3ADD5E1A" w14:textId="77777777" w:rsidR="006D2009" w:rsidRPr="00816913" w:rsidRDefault="006D2009" w:rsidP="00681EC0">
      <w:pPr>
        <w:pStyle w:val="Akapitzlist"/>
        <w:numPr>
          <w:ilvl w:val="0"/>
          <w:numId w:val="10"/>
        </w:numPr>
        <w:spacing w:before="0" w:after="0"/>
        <w:rPr>
          <w:rFonts w:asciiTheme="majorHAnsi" w:hAnsiTheme="majorHAnsi" w:cstheme="majorHAnsi"/>
        </w:rPr>
      </w:pPr>
      <w:r w:rsidRPr="00816913">
        <w:rPr>
          <w:rFonts w:asciiTheme="majorHAnsi" w:hAnsiTheme="majorHAnsi" w:cstheme="majorHAnsi"/>
        </w:rPr>
        <w:t xml:space="preserve">W przypadku wyboru oferty złożonej przez konsorcjum, członkowie konsorcjum przed podpisaniem umowy, na żądanie Zamawiającego, zobowiązani będą do przedłożenia umowy regulującej współpracę Wykonawców - członków konsorcjum. </w:t>
      </w:r>
    </w:p>
    <w:p w14:paraId="596FE9EE" w14:textId="77777777" w:rsidR="006D2009" w:rsidRPr="00816913" w:rsidRDefault="006D2009" w:rsidP="00681EC0">
      <w:pPr>
        <w:pStyle w:val="Akapitzlist"/>
        <w:numPr>
          <w:ilvl w:val="0"/>
          <w:numId w:val="10"/>
        </w:numPr>
        <w:spacing w:before="0" w:after="0"/>
        <w:rPr>
          <w:rFonts w:asciiTheme="majorHAnsi" w:hAnsiTheme="majorHAnsi" w:cstheme="majorHAnsi"/>
        </w:rPr>
      </w:pPr>
      <w:r w:rsidRPr="00816913">
        <w:rPr>
          <w:rFonts w:asciiTheme="majorHAnsi" w:hAnsiTheme="majorHAnsi" w:cstheme="majorHAnsi"/>
        </w:rPr>
        <w:t>Po złożeniu oferty zmiany w składzie konsorcjum nie są dopuszczalne.</w:t>
      </w:r>
    </w:p>
    <w:p w14:paraId="356E2B2D" w14:textId="77777777" w:rsidR="00AA3EAA" w:rsidRPr="00816913" w:rsidRDefault="00AA3EAA" w:rsidP="00681EC0">
      <w:pPr>
        <w:pStyle w:val="Akapitzlist"/>
        <w:spacing w:before="0" w:after="0"/>
        <w:ind w:left="360"/>
        <w:rPr>
          <w:rFonts w:asciiTheme="majorHAnsi" w:hAnsiTheme="majorHAnsi" w:cstheme="majorHAnsi"/>
        </w:rPr>
      </w:pPr>
    </w:p>
    <w:p w14:paraId="5E7B1D69" w14:textId="77777777" w:rsidR="00A808F0" w:rsidRPr="00816913" w:rsidRDefault="00A808F0"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Określenie warunków istotnych zmian umowy zawartej w wyniku przeprowadzonego postępowania o udzielenie zamówienia</w:t>
      </w:r>
    </w:p>
    <w:p w14:paraId="34242A99" w14:textId="77777777" w:rsidR="00A808F0" w:rsidRPr="00816913" w:rsidRDefault="00A808F0" w:rsidP="00681EC0">
      <w:pPr>
        <w:spacing w:before="0" w:after="0"/>
        <w:rPr>
          <w:rFonts w:asciiTheme="majorHAnsi" w:hAnsiTheme="majorHAnsi" w:cstheme="majorHAnsi"/>
        </w:rPr>
      </w:pPr>
      <w:r w:rsidRPr="00816913">
        <w:rPr>
          <w:rFonts w:asciiTheme="majorHAnsi" w:hAnsiTheme="majorHAnsi" w:cstheme="majorHAnsi"/>
        </w:rPr>
        <w:t xml:space="preserve">Zamawiający informuje, że warunki istotnych zmian umowy </w:t>
      </w:r>
      <w:r w:rsidR="00006B28" w:rsidRPr="00816913">
        <w:rPr>
          <w:rFonts w:asciiTheme="majorHAnsi" w:hAnsiTheme="majorHAnsi" w:cstheme="majorHAnsi"/>
        </w:rPr>
        <w:t>zostały określone we wzor</w:t>
      </w:r>
      <w:r w:rsidR="00A06FCF" w:rsidRPr="00816913">
        <w:rPr>
          <w:rFonts w:asciiTheme="majorHAnsi" w:hAnsiTheme="majorHAnsi" w:cstheme="majorHAnsi"/>
        </w:rPr>
        <w:t>ach</w:t>
      </w:r>
      <w:r w:rsidR="00006B28" w:rsidRPr="00816913">
        <w:rPr>
          <w:rFonts w:asciiTheme="majorHAnsi" w:hAnsiTheme="majorHAnsi" w:cstheme="majorHAnsi"/>
        </w:rPr>
        <w:t xml:space="preserve"> um</w:t>
      </w:r>
      <w:r w:rsidR="00A06FCF" w:rsidRPr="00816913">
        <w:rPr>
          <w:rFonts w:asciiTheme="majorHAnsi" w:hAnsiTheme="majorHAnsi" w:cstheme="majorHAnsi"/>
        </w:rPr>
        <w:t>ów</w:t>
      </w:r>
      <w:r w:rsidR="00006B28" w:rsidRPr="00816913">
        <w:rPr>
          <w:rFonts w:asciiTheme="majorHAnsi" w:hAnsiTheme="majorHAnsi" w:cstheme="majorHAnsi"/>
        </w:rPr>
        <w:t xml:space="preserve"> stanowiąc</w:t>
      </w:r>
      <w:r w:rsidR="00A06FCF" w:rsidRPr="00816913">
        <w:rPr>
          <w:rFonts w:asciiTheme="majorHAnsi" w:hAnsiTheme="majorHAnsi" w:cstheme="majorHAnsi"/>
        </w:rPr>
        <w:t>ych</w:t>
      </w:r>
      <w:r w:rsidR="00006B28" w:rsidRPr="00816913">
        <w:rPr>
          <w:rFonts w:asciiTheme="majorHAnsi" w:hAnsiTheme="majorHAnsi" w:cstheme="majorHAnsi"/>
        </w:rPr>
        <w:t xml:space="preserve"> załącznik do Zapytania Ofertowego. </w:t>
      </w:r>
    </w:p>
    <w:p w14:paraId="34F3DB4E" w14:textId="4CE3C337" w:rsidR="001B3839" w:rsidRPr="00816913" w:rsidRDefault="001B3839" w:rsidP="00681EC0">
      <w:pPr>
        <w:spacing w:before="0" w:after="0"/>
        <w:rPr>
          <w:rFonts w:asciiTheme="majorHAnsi" w:hAnsiTheme="majorHAnsi" w:cstheme="majorHAnsi"/>
        </w:rPr>
      </w:pPr>
    </w:p>
    <w:p w14:paraId="3FB709C9" w14:textId="77777777" w:rsidR="00014113" w:rsidRPr="00816913" w:rsidRDefault="00014113"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Formalności poprzedzające zawarcie umowy</w:t>
      </w:r>
    </w:p>
    <w:p w14:paraId="6BFF45F3" w14:textId="77777777" w:rsidR="0059181D" w:rsidRPr="00816913" w:rsidRDefault="0059181D" w:rsidP="00681EC0">
      <w:pPr>
        <w:pStyle w:val="Akapitzlist"/>
        <w:numPr>
          <w:ilvl w:val="0"/>
          <w:numId w:val="11"/>
        </w:numPr>
        <w:spacing w:before="0" w:after="0"/>
        <w:rPr>
          <w:rFonts w:asciiTheme="majorHAnsi" w:hAnsiTheme="majorHAnsi" w:cstheme="majorHAnsi"/>
        </w:rPr>
      </w:pPr>
      <w:r w:rsidRPr="00816913">
        <w:rPr>
          <w:rFonts w:asciiTheme="majorHAnsi" w:hAnsiTheme="majorHAnsi" w:cstheme="majorHAnsi"/>
        </w:rPr>
        <w:t xml:space="preserve">Wykonawca, którego oferta zostanie wybrana jako najkorzystniejsza, zobowiązany będzie do podpisania umowy, której wzór stanowi załącznik do niniejszego zapytania ofertowego. </w:t>
      </w:r>
    </w:p>
    <w:p w14:paraId="3B2B64A1" w14:textId="77777777" w:rsidR="0059181D" w:rsidRPr="00816913" w:rsidRDefault="0059181D" w:rsidP="00681EC0">
      <w:pPr>
        <w:pStyle w:val="Akapitzlist"/>
        <w:numPr>
          <w:ilvl w:val="0"/>
          <w:numId w:val="11"/>
        </w:numPr>
        <w:spacing w:before="0" w:after="0"/>
        <w:rPr>
          <w:rFonts w:asciiTheme="majorHAnsi" w:hAnsiTheme="majorHAnsi" w:cstheme="majorHAnsi"/>
        </w:rPr>
      </w:pPr>
      <w:r w:rsidRPr="00816913">
        <w:rPr>
          <w:rFonts w:asciiTheme="majorHAnsi" w:hAnsiTheme="majorHAnsi" w:cstheme="majorHAnsi"/>
        </w:rPr>
        <w:t xml:space="preserve">Umowa z wybranym Wykonawcą zostanie zawarta w miejscu i terminie określonym przez Zamawiającego. Nieusprawiedliwione niestawienie się przez Wykonawcę w wyznaczonym terminie do podpisania umowy uznaje się za odstąpienie od zawarcia umowy, co upoważni </w:t>
      </w:r>
      <w:r w:rsidRPr="00816913">
        <w:rPr>
          <w:rFonts w:asciiTheme="majorHAnsi" w:hAnsiTheme="majorHAnsi" w:cstheme="majorHAnsi"/>
        </w:rPr>
        <w:lastRenderedPageBreak/>
        <w:t>Zamawiającego do podpisania umowy z kolejnym Wykonawcą, który w postępowaniu o udzielenie zamówienia uzyskał kolejną najwyższą liczbę punktów.</w:t>
      </w:r>
    </w:p>
    <w:p w14:paraId="0AC036F4" w14:textId="77777777" w:rsidR="0059181D" w:rsidRPr="00816913" w:rsidRDefault="0059181D" w:rsidP="00681EC0">
      <w:pPr>
        <w:spacing w:before="0" w:after="0"/>
        <w:rPr>
          <w:rFonts w:asciiTheme="majorHAnsi" w:hAnsiTheme="majorHAnsi" w:cstheme="majorHAnsi"/>
        </w:rPr>
      </w:pPr>
    </w:p>
    <w:p w14:paraId="0B08E68A" w14:textId="77777777" w:rsidR="00B0152E" w:rsidRPr="00816913" w:rsidRDefault="00B0152E"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Wadium</w:t>
      </w:r>
    </w:p>
    <w:p w14:paraId="6F8102F0" w14:textId="77777777" w:rsidR="00AA3EAA" w:rsidRPr="00816913" w:rsidRDefault="00D5062B" w:rsidP="00681EC0">
      <w:pPr>
        <w:pStyle w:val="Akapitzlist"/>
        <w:spacing w:before="0" w:after="0"/>
        <w:ind w:left="284"/>
        <w:rPr>
          <w:rFonts w:asciiTheme="majorHAnsi" w:hAnsiTheme="majorHAnsi" w:cstheme="majorHAnsi"/>
        </w:rPr>
      </w:pPr>
      <w:r w:rsidRPr="00816913">
        <w:rPr>
          <w:rFonts w:asciiTheme="majorHAnsi" w:hAnsiTheme="majorHAnsi" w:cstheme="majorHAnsi"/>
        </w:rPr>
        <w:t xml:space="preserve">Zamawiający nie wymaga wniesienia wadium. </w:t>
      </w:r>
    </w:p>
    <w:p w14:paraId="435AA3FA" w14:textId="77777777" w:rsidR="00C651BD" w:rsidRPr="00816913" w:rsidRDefault="002521F8" w:rsidP="00681EC0">
      <w:pPr>
        <w:pStyle w:val="Akapitzlist"/>
        <w:spacing w:before="0" w:after="0"/>
        <w:ind w:left="284"/>
        <w:rPr>
          <w:rFonts w:asciiTheme="majorHAnsi" w:hAnsiTheme="majorHAnsi" w:cstheme="majorHAnsi"/>
        </w:rPr>
      </w:pPr>
      <w:r w:rsidRPr="00816913">
        <w:rPr>
          <w:rFonts w:asciiTheme="majorHAnsi" w:hAnsiTheme="majorHAnsi" w:cstheme="majorHAnsi"/>
        </w:rPr>
        <w:t xml:space="preserve"> </w:t>
      </w:r>
    </w:p>
    <w:p w14:paraId="07519227" w14:textId="77777777" w:rsidR="00C651BD" w:rsidRPr="00816913" w:rsidRDefault="00C651BD"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warunki płatności</w:t>
      </w:r>
    </w:p>
    <w:p w14:paraId="5F609DF6" w14:textId="77777777" w:rsidR="00C651BD" w:rsidRPr="00816913" w:rsidRDefault="00C651BD" w:rsidP="00681EC0">
      <w:pPr>
        <w:pStyle w:val="Akapitzlist"/>
        <w:spacing w:before="0" w:after="0"/>
        <w:ind w:left="284"/>
        <w:rPr>
          <w:rFonts w:asciiTheme="majorHAnsi" w:hAnsiTheme="majorHAnsi" w:cstheme="majorHAnsi"/>
        </w:rPr>
      </w:pPr>
      <w:r w:rsidRPr="00816913">
        <w:rPr>
          <w:rFonts w:asciiTheme="majorHAnsi" w:hAnsiTheme="majorHAnsi" w:cstheme="majorHAnsi"/>
        </w:rPr>
        <w:t>Płatność zostanie na podstawie przedłoż</w:t>
      </w:r>
      <w:r w:rsidR="00EE75F3" w:rsidRPr="00816913">
        <w:rPr>
          <w:rFonts w:asciiTheme="majorHAnsi" w:hAnsiTheme="majorHAnsi" w:cstheme="majorHAnsi"/>
        </w:rPr>
        <w:t>onej</w:t>
      </w:r>
      <w:r w:rsidRPr="00816913">
        <w:rPr>
          <w:rFonts w:asciiTheme="majorHAnsi" w:hAnsiTheme="majorHAnsi" w:cstheme="majorHAnsi"/>
        </w:rPr>
        <w:t xml:space="preserve"> przez Wykonawcę faktur</w:t>
      </w:r>
      <w:r w:rsidR="00EE75F3" w:rsidRPr="00816913">
        <w:rPr>
          <w:rFonts w:asciiTheme="majorHAnsi" w:hAnsiTheme="majorHAnsi" w:cstheme="majorHAnsi"/>
        </w:rPr>
        <w:t>y</w:t>
      </w:r>
      <w:r w:rsidRPr="00816913">
        <w:rPr>
          <w:rFonts w:asciiTheme="majorHAnsi" w:hAnsiTheme="majorHAnsi" w:cstheme="majorHAnsi"/>
        </w:rPr>
        <w:t xml:space="preserve"> za </w:t>
      </w:r>
      <w:r w:rsidR="00EE75F3" w:rsidRPr="00816913">
        <w:rPr>
          <w:rFonts w:asciiTheme="majorHAnsi" w:hAnsiTheme="majorHAnsi" w:cstheme="majorHAnsi"/>
        </w:rPr>
        <w:t xml:space="preserve">zrealizowane prace potwierdzone </w:t>
      </w:r>
      <w:r w:rsidRPr="00816913">
        <w:rPr>
          <w:rFonts w:asciiTheme="majorHAnsi" w:hAnsiTheme="majorHAnsi" w:cstheme="majorHAnsi"/>
        </w:rPr>
        <w:t xml:space="preserve">protokołem zdawczo-odbiorczym. Termin zapłaty faktury za wykonany i odebrany przedmiot umowy ustala się do </w:t>
      </w:r>
      <w:r w:rsidR="00EF0749" w:rsidRPr="00816913">
        <w:rPr>
          <w:rFonts w:asciiTheme="majorHAnsi" w:hAnsiTheme="majorHAnsi" w:cstheme="majorHAnsi"/>
        </w:rPr>
        <w:t>14</w:t>
      </w:r>
      <w:r w:rsidRPr="00816913">
        <w:rPr>
          <w:rFonts w:asciiTheme="majorHAnsi" w:hAnsiTheme="majorHAnsi" w:cstheme="majorHAnsi"/>
        </w:rPr>
        <w:t xml:space="preserve"> dni od dnia doręczenia prawidłowo wystawionej faktury i podpisaniu protokołu odbioru bez zastrzeżeń pod warunkiem uzyskania środków finansowych od instytucji pośredniczącej.</w:t>
      </w:r>
    </w:p>
    <w:p w14:paraId="1898BE43" w14:textId="77777777" w:rsidR="00AA3EAA" w:rsidRPr="00816913" w:rsidRDefault="00AA3EAA" w:rsidP="00681EC0">
      <w:pPr>
        <w:pStyle w:val="Akapitzlist"/>
        <w:spacing w:before="0" w:after="0"/>
        <w:ind w:left="284"/>
        <w:rPr>
          <w:rFonts w:asciiTheme="majorHAnsi" w:hAnsiTheme="majorHAnsi" w:cstheme="majorHAnsi"/>
        </w:rPr>
      </w:pPr>
    </w:p>
    <w:p w14:paraId="36C7C64A" w14:textId="77777777" w:rsidR="0036770F" w:rsidRPr="00816913" w:rsidRDefault="0036770F"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Informacja o możliwości składania ofert częściowych i wariantowych</w:t>
      </w:r>
    </w:p>
    <w:p w14:paraId="290ED655" w14:textId="77777777" w:rsidR="005B4E2D" w:rsidRPr="00583463" w:rsidRDefault="005B4E2D" w:rsidP="00681EC0">
      <w:pPr>
        <w:pStyle w:val="Akapitzlist"/>
        <w:numPr>
          <w:ilvl w:val="0"/>
          <w:numId w:val="12"/>
        </w:numPr>
        <w:spacing w:before="0" w:after="0"/>
        <w:rPr>
          <w:rFonts w:asciiTheme="majorHAnsi" w:hAnsiTheme="majorHAnsi" w:cstheme="majorHAnsi"/>
        </w:rPr>
      </w:pPr>
      <w:r w:rsidRPr="00583463">
        <w:rPr>
          <w:rFonts w:asciiTheme="majorHAnsi" w:hAnsiTheme="majorHAnsi" w:cstheme="majorHAnsi"/>
        </w:rPr>
        <w:t xml:space="preserve">Zamawiający </w:t>
      </w:r>
      <w:r w:rsidR="00484461" w:rsidRPr="00583463">
        <w:rPr>
          <w:rFonts w:asciiTheme="majorHAnsi" w:hAnsiTheme="majorHAnsi" w:cstheme="majorHAnsi"/>
        </w:rPr>
        <w:t xml:space="preserve">nie </w:t>
      </w:r>
      <w:r w:rsidRPr="00583463">
        <w:rPr>
          <w:rFonts w:asciiTheme="majorHAnsi" w:hAnsiTheme="majorHAnsi" w:cstheme="majorHAnsi"/>
        </w:rPr>
        <w:t>dopuszcza możliwoś</w:t>
      </w:r>
      <w:r w:rsidR="00D106BB" w:rsidRPr="00583463">
        <w:rPr>
          <w:rFonts w:asciiTheme="majorHAnsi" w:hAnsiTheme="majorHAnsi" w:cstheme="majorHAnsi"/>
        </w:rPr>
        <w:t xml:space="preserve">ć </w:t>
      </w:r>
      <w:r w:rsidRPr="00583463">
        <w:rPr>
          <w:rFonts w:asciiTheme="majorHAnsi" w:hAnsiTheme="majorHAnsi" w:cstheme="majorHAnsi"/>
        </w:rPr>
        <w:t xml:space="preserve">składania ofert częściowych.  </w:t>
      </w:r>
    </w:p>
    <w:p w14:paraId="39413F5D" w14:textId="77777777" w:rsidR="005B4E2D" w:rsidRPr="00816913" w:rsidRDefault="005B4E2D" w:rsidP="00681EC0">
      <w:pPr>
        <w:pStyle w:val="Akapitzlist"/>
        <w:numPr>
          <w:ilvl w:val="0"/>
          <w:numId w:val="12"/>
        </w:numPr>
        <w:spacing w:before="0" w:after="0"/>
        <w:rPr>
          <w:rFonts w:asciiTheme="majorHAnsi" w:hAnsiTheme="majorHAnsi" w:cstheme="majorHAnsi"/>
        </w:rPr>
      </w:pPr>
      <w:r w:rsidRPr="00816913">
        <w:rPr>
          <w:rFonts w:asciiTheme="majorHAnsi" w:hAnsiTheme="majorHAnsi" w:cstheme="majorHAnsi"/>
        </w:rPr>
        <w:t>Zamawiający nie dopuszcza możliwości składania ofert wariantowych.</w:t>
      </w:r>
    </w:p>
    <w:p w14:paraId="1728AD60" w14:textId="77777777" w:rsidR="00EE6679" w:rsidRPr="00816913" w:rsidRDefault="00EE6679" w:rsidP="00681EC0">
      <w:pPr>
        <w:pStyle w:val="Akapitzlist"/>
        <w:numPr>
          <w:ilvl w:val="0"/>
          <w:numId w:val="12"/>
        </w:numPr>
        <w:spacing w:before="0" w:after="0"/>
        <w:rPr>
          <w:rFonts w:asciiTheme="majorHAnsi" w:hAnsiTheme="majorHAnsi" w:cstheme="majorHAnsi"/>
        </w:rPr>
      </w:pPr>
      <w:r w:rsidRPr="00816913">
        <w:rPr>
          <w:rFonts w:asciiTheme="majorHAnsi" w:hAnsiTheme="majorHAnsi" w:cstheme="majorHAnsi"/>
        </w:rPr>
        <w:t xml:space="preserve">Zamawiający nie przewiduje udzielenia zamówień uzupełniających. </w:t>
      </w:r>
    </w:p>
    <w:p w14:paraId="0E900682" w14:textId="77777777" w:rsidR="00B42AD2" w:rsidRPr="00816913" w:rsidRDefault="00B42AD2"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Opis sposobu przedstawiania ofert wariantowych oraz minimalne warunki, jakim muszą odpowiadać oferty wariantowe wraz z wybranymi kryteriami oceny, jeżeli zamawiający wymaga lub dopuszcza ich składanie</w:t>
      </w:r>
    </w:p>
    <w:p w14:paraId="46565968" w14:textId="77777777" w:rsidR="004C57AC" w:rsidRPr="00816913" w:rsidRDefault="00E53511" w:rsidP="00681EC0">
      <w:pPr>
        <w:spacing w:before="0" w:after="0"/>
        <w:rPr>
          <w:rFonts w:asciiTheme="majorHAnsi" w:hAnsiTheme="majorHAnsi" w:cstheme="majorHAnsi"/>
        </w:rPr>
      </w:pPr>
      <w:r w:rsidRPr="00816913">
        <w:rPr>
          <w:rFonts w:asciiTheme="majorHAnsi" w:hAnsiTheme="majorHAnsi" w:cstheme="majorHAnsi"/>
        </w:rPr>
        <w:t>Nie dotyczy. Zamawiający nie przewiduje w postępowaniu składania ofert wariantowych.</w:t>
      </w:r>
    </w:p>
    <w:p w14:paraId="79B0BCC0" w14:textId="77777777" w:rsidR="00AA3EAA" w:rsidRPr="00816913" w:rsidRDefault="00AA3EAA" w:rsidP="00681EC0">
      <w:pPr>
        <w:spacing w:before="0" w:after="0"/>
        <w:rPr>
          <w:rFonts w:asciiTheme="majorHAnsi" w:hAnsiTheme="majorHAnsi" w:cstheme="majorHAnsi"/>
        </w:rPr>
      </w:pPr>
    </w:p>
    <w:p w14:paraId="0C460704" w14:textId="77777777" w:rsidR="00983AD2" w:rsidRPr="00816913" w:rsidRDefault="00983AD2"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Przetwarzanie danych osobowych</w:t>
      </w:r>
    </w:p>
    <w:p w14:paraId="7587E244" w14:textId="77777777" w:rsidR="000E739B" w:rsidRPr="00816913" w:rsidRDefault="000E739B" w:rsidP="00681EC0">
      <w:pPr>
        <w:spacing w:before="0" w:after="0"/>
        <w:rPr>
          <w:rFonts w:asciiTheme="majorHAnsi" w:hAnsiTheme="majorHAnsi" w:cstheme="majorHAnsi"/>
          <w:bCs/>
        </w:rPr>
      </w:pPr>
      <w:r w:rsidRPr="00816913">
        <w:rPr>
          <w:rFonts w:asciiTheme="majorHAnsi" w:hAnsiTheme="majorHAnsi" w:cstheme="majorHAnsi"/>
          <w:b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79004548" w14:textId="77777777" w:rsidR="000E739B" w:rsidRPr="00816913" w:rsidRDefault="000E739B" w:rsidP="00681EC0">
      <w:pPr>
        <w:pStyle w:val="Akapitzlist"/>
        <w:numPr>
          <w:ilvl w:val="0"/>
          <w:numId w:val="13"/>
        </w:numPr>
        <w:spacing w:before="0" w:after="0"/>
        <w:rPr>
          <w:rFonts w:asciiTheme="majorHAnsi" w:hAnsiTheme="majorHAnsi" w:cstheme="majorHAnsi"/>
        </w:rPr>
      </w:pPr>
      <w:r w:rsidRPr="00816913">
        <w:rPr>
          <w:rFonts w:asciiTheme="majorHAnsi" w:hAnsiTheme="majorHAnsi" w:cstheme="majorHAnsi"/>
        </w:rPr>
        <w:t>będzie przetwarzał dane osobowe uzyskane w trakcie niniejszego postępowania, w tym dane osobowe ujawnione w ofertach, dokumentach i oświadczeniach dołączonych do oferty oraz dane osobowe ujawnione w odpowiedzi na wezwanie do uzupełnienia oferty.</w:t>
      </w:r>
    </w:p>
    <w:p w14:paraId="1A6EE1A8" w14:textId="77777777" w:rsidR="00A30CDC" w:rsidRPr="00816913" w:rsidRDefault="00A30CDC" w:rsidP="00681EC0">
      <w:pPr>
        <w:pStyle w:val="Akapitzlist"/>
        <w:numPr>
          <w:ilvl w:val="0"/>
          <w:numId w:val="13"/>
        </w:numPr>
        <w:spacing w:before="0" w:after="0"/>
        <w:rPr>
          <w:rFonts w:asciiTheme="majorHAnsi" w:hAnsiTheme="majorHAnsi" w:cstheme="majorHAnsi"/>
        </w:rPr>
      </w:pPr>
      <w:r w:rsidRPr="00816913">
        <w:rPr>
          <w:rFonts w:asciiTheme="majorHAnsi" w:hAnsiTheme="majorHAnsi" w:cstheme="majorHAnsi"/>
        </w:rPr>
        <w:t xml:space="preserve">Administratorem danych osobowych jest </w:t>
      </w:r>
      <w:r w:rsidR="00E55516" w:rsidRPr="00816913">
        <w:rPr>
          <w:rFonts w:asciiTheme="majorHAnsi" w:hAnsiTheme="majorHAnsi" w:cstheme="majorHAnsi"/>
        </w:rPr>
        <w:t>Szkoła Wyższa im. Pawła Włodkowica w Płocku</w:t>
      </w:r>
      <w:r w:rsidR="001A51B2" w:rsidRPr="00816913">
        <w:rPr>
          <w:rFonts w:asciiTheme="majorHAnsi" w:hAnsiTheme="majorHAnsi" w:cstheme="majorHAnsi"/>
        </w:rPr>
        <w:t>.</w:t>
      </w:r>
      <w:r w:rsidR="00E55516" w:rsidRPr="00816913">
        <w:rPr>
          <w:rFonts w:asciiTheme="majorHAnsi" w:hAnsiTheme="majorHAnsi" w:cstheme="majorHAnsi"/>
        </w:rPr>
        <w:t xml:space="preserve"> </w:t>
      </w:r>
      <w:r w:rsidR="000E5B7D" w:rsidRPr="00816913">
        <w:rPr>
          <w:rFonts w:asciiTheme="majorHAnsi" w:hAnsiTheme="majorHAnsi" w:cstheme="majorHAnsi"/>
        </w:rPr>
        <w:br/>
      </w:r>
      <w:r w:rsidR="001A51B2" w:rsidRPr="00816913">
        <w:rPr>
          <w:rFonts w:asciiTheme="majorHAnsi" w:hAnsiTheme="majorHAnsi" w:cstheme="majorHAnsi"/>
        </w:rPr>
        <w:t xml:space="preserve">Z administratorem ochrony danych można skontaktować się poprzez adres email: zespolrodo@wlodkowic.pl, telefonicznie pod numerem +48 24 366 41 50 lub pisemnie na adres siedziby administratora. </w:t>
      </w:r>
    </w:p>
    <w:p w14:paraId="2AD39F4F" w14:textId="77777777" w:rsidR="000E739B" w:rsidRPr="00816913" w:rsidRDefault="000E739B" w:rsidP="00681EC0">
      <w:pPr>
        <w:pStyle w:val="Akapitzlist"/>
        <w:numPr>
          <w:ilvl w:val="0"/>
          <w:numId w:val="13"/>
        </w:numPr>
        <w:spacing w:before="0" w:after="0"/>
        <w:rPr>
          <w:rFonts w:asciiTheme="majorHAnsi" w:hAnsiTheme="majorHAnsi" w:cstheme="majorHAnsi"/>
        </w:rPr>
      </w:pPr>
      <w:r w:rsidRPr="00816913">
        <w:rPr>
          <w:rFonts w:asciiTheme="majorHAnsi" w:hAnsiTheme="majorHAnsi" w:cstheme="majorHAnsi"/>
        </w:rPr>
        <w:t>Pani/Pana dane osobowe przetwarzane będą na podstawie art. 6 ust. 1 lit. c RODO w celu związanym z postępowaniem o udzielenie niniejszego zamówienia prowadzonego w trybie zapytania ofertowego</w:t>
      </w:r>
      <w:r w:rsidR="00C66444" w:rsidRPr="00816913">
        <w:rPr>
          <w:rFonts w:asciiTheme="majorHAnsi" w:hAnsiTheme="majorHAnsi" w:cstheme="majorHAnsi"/>
        </w:rPr>
        <w:t>.</w:t>
      </w:r>
    </w:p>
    <w:p w14:paraId="139352CC" w14:textId="77777777" w:rsidR="000E739B" w:rsidRPr="00816913" w:rsidRDefault="00C66444" w:rsidP="00681EC0">
      <w:pPr>
        <w:pStyle w:val="Akapitzlist"/>
        <w:numPr>
          <w:ilvl w:val="0"/>
          <w:numId w:val="13"/>
        </w:numPr>
        <w:spacing w:before="0" w:after="0"/>
        <w:rPr>
          <w:rFonts w:asciiTheme="majorHAnsi" w:hAnsiTheme="majorHAnsi" w:cstheme="majorHAnsi"/>
        </w:rPr>
      </w:pPr>
      <w:r w:rsidRPr="00816913">
        <w:rPr>
          <w:rFonts w:asciiTheme="majorHAnsi" w:hAnsiTheme="majorHAnsi" w:cstheme="majorHAnsi"/>
        </w:rPr>
        <w:t>O</w:t>
      </w:r>
      <w:r w:rsidR="000E739B" w:rsidRPr="00816913">
        <w:rPr>
          <w:rFonts w:asciiTheme="majorHAnsi" w:hAnsiTheme="majorHAnsi" w:cstheme="majorHAnsi"/>
        </w:rPr>
        <w:t>dbiorcami Pani/Pana danych osobowych będą osoby lub podmioty, którym udostępniona zostanie dokumentacja postępowania ofertowego, prowadzonego w trybie zasady konkurencyjności</w:t>
      </w:r>
      <w:r w:rsidRPr="00816913">
        <w:rPr>
          <w:rFonts w:asciiTheme="majorHAnsi" w:hAnsiTheme="majorHAnsi" w:cstheme="majorHAnsi"/>
        </w:rPr>
        <w:t>.</w:t>
      </w:r>
      <w:r w:rsidR="000E739B" w:rsidRPr="00816913">
        <w:rPr>
          <w:rFonts w:asciiTheme="majorHAnsi" w:hAnsiTheme="majorHAnsi" w:cstheme="majorHAnsi"/>
        </w:rPr>
        <w:t xml:space="preserve"> </w:t>
      </w:r>
    </w:p>
    <w:p w14:paraId="15DC1F53" w14:textId="77777777" w:rsidR="000E739B" w:rsidRPr="00816913" w:rsidRDefault="00C66444" w:rsidP="00681EC0">
      <w:pPr>
        <w:pStyle w:val="Akapitzlist"/>
        <w:numPr>
          <w:ilvl w:val="0"/>
          <w:numId w:val="13"/>
        </w:numPr>
        <w:spacing w:before="0" w:after="0"/>
        <w:rPr>
          <w:rFonts w:asciiTheme="majorHAnsi" w:hAnsiTheme="majorHAnsi" w:cstheme="majorHAnsi"/>
        </w:rPr>
      </w:pPr>
      <w:r w:rsidRPr="00816913">
        <w:rPr>
          <w:rFonts w:asciiTheme="majorHAnsi" w:hAnsiTheme="majorHAnsi" w:cstheme="majorHAnsi"/>
        </w:rPr>
        <w:t xml:space="preserve">Z </w:t>
      </w:r>
      <w:r w:rsidR="000E739B" w:rsidRPr="00816913">
        <w:rPr>
          <w:rFonts w:asciiTheme="majorHAnsi" w:hAnsiTheme="majorHAnsi" w:cstheme="majorHAnsi"/>
        </w:rPr>
        <w:t xml:space="preserve">uwagi na fakt, iż niniejsze postępowanie toczy się na podstawie norm obowiązujących w ramach </w:t>
      </w:r>
      <w:r w:rsidR="00484461" w:rsidRPr="00816913">
        <w:rPr>
          <w:rFonts w:asciiTheme="majorHAnsi" w:hAnsiTheme="majorHAnsi" w:cstheme="majorHAnsi"/>
        </w:rPr>
        <w:t xml:space="preserve">programu </w:t>
      </w:r>
      <w:r w:rsidR="00C73593" w:rsidRPr="00816913">
        <w:rPr>
          <w:rFonts w:asciiTheme="majorHAnsi" w:hAnsiTheme="majorHAnsi" w:cstheme="majorHAnsi"/>
        </w:rPr>
        <w:t>FERS</w:t>
      </w:r>
      <w:r w:rsidR="00484461" w:rsidRPr="00816913">
        <w:rPr>
          <w:rFonts w:asciiTheme="majorHAnsi" w:hAnsiTheme="majorHAnsi" w:cstheme="majorHAnsi"/>
        </w:rPr>
        <w:t xml:space="preserve"> 2021-2027, </w:t>
      </w:r>
      <w:r w:rsidR="000E739B" w:rsidRPr="00816913">
        <w:rPr>
          <w:rFonts w:asciiTheme="majorHAnsi" w:hAnsiTheme="majorHAnsi" w:cstheme="majorHAnsi"/>
        </w:rPr>
        <w:t xml:space="preserve">dane osobowe Wykonawcy objęte są przepisami o dostępie do informacji publicznej, tym samym mogą zostać udostępnione podmiotom, które na podstawie powyższej regulacji zwrócą się o ich udostępnienie, a ponadto zostaną udostępnione instytucjom i podmiotom zaangażowanym w proces realizacji </w:t>
      </w:r>
      <w:r w:rsidR="00484461" w:rsidRPr="00816913">
        <w:rPr>
          <w:rFonts w:asciiTheme="majorHAnsi" w:hAnsiTheme="majorHAnsi" w:cstheme="majorHAnsi"/>
        </w:rPr>
        <w:t xml:space="preserve">programu </w:t>
      </w:r>
      <w:r w:rsidR="00E55516" w:rsidRPr="00816913">
        <w:rPr>
          <w:rFonts w:asciiTheme="majorHAnsi" w:hAnsiTheme="majorHAnsi" w:cstheme="majorHAnsi"/>
        </w:rPr>
        <w:t>FERS</w:t>
      </w:r>
      <w:r w:rsidRPr="00816913">
        <w:rPr>
          <w:rFonts w:asciiTheme="majorHAnsi" w:hAnsiTheme="majorHAnsi" w:cstheme="majorHAnsi"/>
        </w:rPr>
        <w:t>.</w:t>
      </w:r>
    </w:p>
    <w:p w14:paraId="38AA6402" w14:textId="77777777" w:rsidR="000E739B" w:rsidRPr="00816913" w:rsidRDefault="000E739B" w:rsidP="00681EC0">
      <w:pPr>
        <w:pStyle w:val="Akapitzlist"/>
        <w:numPr>
          <w:ilvl w:val="0"/>
          <w:numId w:val="13"/>
        </w:numPr>
        <w:spacing w:before="0" w:after="0"/>
        <w:rPr>
          <w:rFonts w:asciiTheme="majorHAnsi" w:hAnsiTheme="majorHAnsi" w:cstheme="majorHAnsi"/>
        </w:rPr>
      </w:pPr>
      <w:r w:rsidRPr="00816913">
        <w:rPr>
          <w:rFonts w:asciiTheme="majorHAnsi" w:hAnsiTheme="majorHAnsi" w:cstheme="majorHAnsi"/>
        </w:rPr>
        <w:t>Pani/Pana dane osobowe w celach archiwizacyjnych będą przechowywane przez okres realizacji, trwałości oraz okres przechowywania dokumentacji związanej z realizacją projektu</w:t>
      </w:r>
      <w:r w:rsidR="00C66444" w:rsidRPr="00816913">
        <w:rPr>
          <w:rFonts w:asciiTheme="majorHAnsi" w:hAnsiTheme="majorHAnsi" w:cstheme="majorHAnsi"/>
        </w:rPr>
        <w:t>.</w:t>
      </w:r>
    </w:p>
    <w:p w14:paraId="7BCB64AF" w14:textId="77777777" w:rsidR="000E739B" w:rsidRPr="00816913" w:rsidRDefault="000E739B" w:rsidP="00681EC0">
      <w:pPr>
        <w:pStyle w:val="Akapitzlist"/>
        <w:numPr>
          <w:ilvl w:val="0"/>
          <w:numId w:val="13"/>
        </w:numPr>
        <w:spacing w:before="0" w:after="0"/>
        <w:rPr>
          <w:rFonts w:asciiTheme="majorHAnsi" w:hAnsiTheme="majorHAnsi" w:cstheme="majorHAnsi"/>
        </w:rPr>
      </w:pPr>
      <w:r w:rsidRPr="00816913">
        <w:rPr>
          <w:rFonts w:asciiTheme="majorHAnsi" w:hAnsiTheme="majorHAnsi" w:cstheme="majorHAnsi"/>
        </w:rPr>
        <w:t>Pani/Pana dane osobowe nie będą przetwarzane w sposób zautomatyzowany i nie będą profilowane</w:t>
      </w:r>
      <w:r w:rsidR="00C66444" w:rsidRPr="00816913">
        <w:rPr>
          <w:rFonts w:asciiTheme="majorHAnsi" w:hAnsiTheme="majorHAnsi" w:cstheme="majorHAnsi"/>
        </w:rPr>
        <w:t>.</w:t>
      </w:r>
    </w:p>
    <w:p w14:paraId="44E2841C" w14:textId="77777777" w:rsidR="000E739B" w:rsidRPr="00816913" w:rsidRDefault="00C66444" w:rsidP="00681EC0">
      <w:pPr>
        <w:pStyle w:val="Akapitzlist"/>
        <w:numPr>
          <w:ilvl w:val="0"/>
          <w:numId w:val="13"/>
        </w:numPr>
        <w:spacing w:before="0" w:after="0"/>
        <w:rPr>
          <w:rFonts w:asciiTheme="majorHAnsi" w:hAnsiTheme="majorHAnsi" w:cstheme="majorHAnsi"/>
        </w:rPr>
      </w:pPr>
      <w:r w:rsidRPr="00816913">
        <w:rPr>
          <w:rFonts w:asciiTheme="majorHAnsi" w:hAnsiTheme="majorHAnsi" w:cstheme="majorHAnsi"/>
        </w:rPr>
        <w:lastRenderedPageBreak/>
        <w:t>O</w:t>
      </w:r>
      <w:r w:rsidR="000E739B" w:rsidRPr="00816913">
        <w:rPr>
          <w:rFonts w:asciiTheme="majorHAnsi" w:hAnsiTheme="majorHAnsi" w:cstheme="majorHAnsi"/>
        </w:rPr>
        <w:t>bowiązek podania przez Panią/Pana danych osobowych bezpośrednio Pani/Pana dotyczących jest wymogiem, związanym z udziałem w postępowaniu o udzielenie zamówienia prowadzonego w oparciu o zasadę konkurencyjności</w:t>
      </w:r>
      <w:r w:rsidR="00C0770F" w:rsidRPr="00816913">
        <w:rPr>
          <w:rFonts w:asciiTheme="majorHAnsi" w:hAnsiTheme="majorHAnsi" w:cstheme="majorHAnsi"/>
        </w:rPr>
        <w:t>.</w:t>
      </w:r>
      <w:r w:rsidR="000E739B" w:rsidRPr="00816913">
        <w:rPr>
          <w:rFonts w:asciiTheme="majorHAnsi" w:hAnsiTheme="majorHAnsi" w:cstheme="majorHAnsi"/>
        </w:rPr>
        <w:t xml:space="preserve"> </w:t>
      </w:r>
    </w:p>
    <w:p w14:paraId="40F30DCC" w14:textId="77777777" w:rsidR="000E739B" w:rsidRPr="00816913" w:rsidRDefault="00C0770F" w:rsidP="00681EC0">
      <w:pPr>
        <w:pStyle w:val="Akapitzlist"/>
        <w:numPr>
          <w:ilvl w:val="0"/>
          <w:numId w:val="13"/>
        </w:numPr>
        <w:spacing w:before="0" w:after="0"/>
        <w:rPr>
          <w:rFonts w:asciiTheme="majorHAnsi" w:hAnsiTheme="majorHAnsi" w:cstheme="majorHAnsi"/>
        </w:rPr>
      </w:pPr>
      <w:r w:rsidRPr="00816913">
        <w:rPr>
          <w:rFonts w:asciiTheme="majorHAnsi" w:hAnsiTheme="majorHAnsi" w:cstheme="majorHAnsi"/>
        </w:rPr>
        <w:t>W</w:t>
      </w:r>
      <w:r w:rsidR="000E739B" w:rsidRPr="00816913">
        <w:rPr>
          <w:rFonts w:asciiTheme="majorHAnsi" w:hAnsiTheme="majorHAnsi" w:cstheme="majorHAnsi"/>
        </w:rPr>
        <w:t xml:space="preserve"> odniesieniu do Pani/Pana danych osobowych decyzje nie będą podejmowane w sposób zautomatyzowany, stosownie do art. 22 RODO</w:t>
      </w:r>
      <w:r w:rsidRPr="00816913">
        <w:rPr>
          <w:rFonts w:asciiTheme="majorHAnsi" w:hAnsiTheme="majorHAnsi" w:cstheme="majorHAnsi"/>
        </w:rPr>
        <w:t>.</w:t>
      </w:r>
    </w:p>
    <w:p w14:paraId="47652CF7" w14:textId="77777777" w:rsidR="000E739B" w:rsidRPr="00816913" w:rsidRDefault="00C0770F" w:rsidP="00681EC0">
      <w:pPr>
        <w:pStyle w:val="Akapitzlist"/>
        <w:numPr>
          <w:ilvl w:val="0"/>
          <w:numId w:val="13"/>
        </w:numPr>
        <w:spacing w:before="0" w:after="0"/>
        <w:rPr>
          <w:rFonts w:asciiTheme="majorHAnsi" w:hAnsiTheme="majorHAnsi" w:cstheme="majorHAnsi"/>
        </w:rPr>
      </w:pPr>
      <w:r w:rsidRPr="00816913">
        <w:rPr>
          <w:rFonts w:asciiTheme="majorHAnsi" w:hAnsiTheme="majorHAnsi" w:cstheme="majorHAnsi"/>
        </w:rPr>
        <w:t>P</w:t>
      </w:r>
      <w:r w:rsidR="000E739B" w:rsidRPr="00816913">
        <w:rPr>
          <w:rFonts w:asciiTheme="majorHAnsi" w:hAnsiTheme="majorHAnsi" w:cstheme="majorHAnsi"/>
        </w:rPr>
        <w:t>osiada Pani/Pan:</w:t>
      </w:r>
    </w:p>
    <w:p w14:paraId="0F7AE21D" w14:textId="77777777" w:rsidR="000E739B" w:rsidRPr="00816913" w:rsidRDefault="000E739B" w:rsidP="00681EC0">
      <w:pPr>
        <w:pStyle w:val="Akapitzlist"/>
        <w:numPr>
          <w:ilvl w:val="1"/>
          <w:numId w:val="13"/>
        </w:numPr>
        <w:spacing w:before="0" w:after="0"/>
        <w:rPr>
          <w:rFonts w:asciiTheme="majorHAnsi" w:hAnsiTheme="majorHAnsi" w:cstheme="majorHAnsi"/>
        </w:rPr>
      </w:pPr>
      <w:r w:rsidRPr="00816913">
        <w:rPr>
          <w:rFonts w:asciiTheme="majorHAnsi" w:hAnsiTheme="majorHAnsi" w:cstheme="majorHAnsi"/>
        </w:rPr>
        <w:t xml:space="preserve">na podstawie art. 15 RODO prawo dostępu do danych osobowych Pani/Pana dotyczących, </w:t>
      </w:r>
    </w:p>
    <w:p w14:paraId="784138F7" w14:textId="77777777" w:rsidR="000E739B" w:rsidRPr="00816913" w:rsidRDefault="000E739B" w:rsidP="00681EC0">
      <w:pPr>
        <w:pStyle w:val="Akapitzlist"/>
        <w:numPr>
          <w:ilvl w:val="1"/>
          <w:numId w:val="13"/>
        </w:numPr>
        <w:spacing w:before="0" w:after="0"/>
        <w:rPr>
          <w:rFonts w:asciiTheme="majorHAnsi" w:hAnsiTheme="majorHAnsi" w:cstheme="majorHAnsi"/>
        </w:rPr>
      </w:pPr>
      <w:r w:rsidRPr="00816913">
        <w:rPr>
          <w:rFonts w:asciiTheme="majorHAnsi" w:hAnsiTheme="majorHAnsi" w:cstheme="majorHAnsi"/>
        </w:rPr>
        <w:t xml:space="preserve">na podstawie art. 16 RODO prawo do sprostowania Pani/Pana danych osobowych, </w:t>
      </w:r>
    </w:p>
    <w:p w14:paraId="7933520A" w14:textId="77777777" w:rsidR="000E739B" w:rsidRPr="00816913" w:rsidRDefault="000E739B" w:rsidP="00681EC0">
      <w:pPr>
        <w:pStyle w:val="Akapitzlist"/>
        <w:numPr>
          <w:ilvl w:val="1"/>
          <w:numId w:val="13"/>
        </w:numPr>
        <w:spacing w:before="0" w:after="0"/>
        <w:rPr>
          <w:rFonts w:asciiTheme="majorHAnsi" w:hAnsiTheme="majorHAnsi" w:cstheme="majorHAnsi"/>
        </w:rPr>
      </w:pPr>
      <w:r w:rsidRPr="00816913">
        <w:rPr>
          <w:rFonts w:asciiTheme="majorHAnsi" w:hAnsiTheme="majorHAnsi" w:cstheme="majorHAnsi"/>
        </w:rPr>
        <w:t xml:space="preserve">na podstawie art. 18 RODO prawo żądania od administratora ograniczenia przetwarzania danych osobowych z zastrzeżeniem przypadków, o których mowa w art. 18 ust. 2 RODO, </w:t>
      </w:r>
    </w:p>
    <w:p w14:paraId="40DF42A4" w14:textId="77777777" w:rsidR="000E739B" w:rsidRPr="00816913" w:rsidRDefault="000E739B" w:rsidP="00681EC0">
      <w:pPr>
        <w:pStyle w:val="Akapitzlist"/>
        <w:numPr>
          <w:ilvl w:val="1"/>
          <w:numId w:val="13"/>
        </w:numPr>
        <w:spacing w:before="0" w:after="0"/>
        <w:rPr>
          <w:rFonts w:asciiTheme="majorHAnsi" w:hAnsiTheme="majorHAnsi" w:cstheme="majorHAnsi"/>
        </w:rPr>
      </w:pPr>
      <w:r w:rsidRPr="00816913">
        <w:rPr>
          <w:rFonts w:asciiTheme="majorHAnsi" w:hAnsiTheme="majorHAnsi" w:cstheme="majorHAnsi"/>
        </w:rPr>
        <w:t>prawo do wniesienia skargi do Prezesa Urzędu Ochrony Danych Osobowych, gdy uzna Pani/Pan, że przetwarzanie danych osobowych Pani/Pana dotyczących narusza przepisy RODO</w:t>
      </w:r>
      <w:r w:rsidR="00C0770F" w:rsidRPr="00816913">
        <w:rPr>
          <w:rFonts w:asciiTheme="majorHAnsi" w:hAnsiTheme="majorHAnsi" w:cstheme="majorHAnsi"/>
        </w:rPr>
        <w:t>.</w:t>
      </w:r>
      <w:r w:rsidRPr="00816913">
        <w:rPr>
          <w:rFonts w:asciiTheme="majorHAnsi" w:hAnsiTheme="majorHAnsi" w:cstheme="majorHAnsi"/>
        </w:rPr>
        <w:t xml:space="preserve"> </w:t>
      </w:r>
    </w:p>
    <w:p w14:paraId="500C74E7" w14:textId="77777777" w:rsidR="000E739B" w:rsidRPr="00816913" w:rsidRDefault="00C0770F" w:rsidP="00681EC0">
      <w:pPr>
        <w:pStyle w:val="Akapitzlist"/>
        <w:numPr>
          <w:ilvl w:val="0"/>
          <w:numId w:val="13"/>
        </w:numPr>
        <w:spacing w:before="0" w:after="0"/>
        <w:rPr>
          <w:rFonts w:asciiTheme="majorHAnsi" w:hAnsiTheme="majorHAnsi" w:cstheme="majorHAnsi"/>
        </w:rPr>
      </w:pPr>
      <w:r w:rsidRPr="00816913">
        <w:rPr>
          <w:rFonts w:asciiTheme="majorHAnsi" w:hAnsiTheme="majorHAnsi" w:cstheme="majorHAnsi"/>
        </w:rPr>
        <w:t>N</w:t>
      </w:r>
      <w:r w:rsidR="000E739B" w:rsidRPr="00816913">
        <w:rPr>
          <w:rFonts w:asciiTheme="majorHAnsi" w:hAnsiTheme="majorHAnsi" w:cstheme="majorHAnsi"/>
        </w:rPr>
        <w:t>ie przysługuje Pani/Panu:</w:t>
      </w:r>
    </w:p>
    <w:p w14:paraId="08EDAE45" w14:textId="77777777" w:rsidR="000E739B" w:rsidRPr="00816913" w:rsidRDefault="000E739B" w:rsidP="00681EC0">
      <w:pPr>
        <w:pStyle w:val="Akapitzlist"/>
        <w:numPr>
          <w:ilvl w:val="1"/>
          <w:numId w:val="13"/>
        </w:numPr>
        <w:spacing w:before="0" w:after="0"/>
        <w:rPr>
          <w:rFonts w:asciiTheme="majorHAnsi" w:hAnsiTheme="majorHAnsi" w:cstheme="majorHAnsi"/>
        </w:rPr>
      </w:pPr>
      <w:r w:rsidRPr="00816913">
        <w:rPr>
          <w:rFonts w:asciiTheme="majorHAnsi" w:hAnsiTheme="majorHAnsi" w:cstheme="majorHAnsi"/>
        </w:rPr>
        <w:t xml:space="preserve">w związku z art. 17 ust. 3 lit. b, d lub e RODO prawo do usunięcia danych osobowych, </w:t>
      </w:r>
    </w:p>
    <w:p w14:paraId="21433335" w14:textId="77777777" w:rsidR="000E739B" w:rsidRPr="00816913" w:rsidRDefault="000E739B" w:rsidP="00681EC0">
      <w:pPr>
        <w:pStyle w:val="Akapitzlist"/>
        <w:numPr>
          <w:ilvl w:val="1"/>
          <w:numId w:val="13"/>
        </w:numPr>
        <w:spacing w:before="0" w:after="0"/>
        <w:rPr>
          <w:rFonts w:asciiTheme="majorHAnsi" w:hAnsiTheme="majorHAnsi" w:cstheme="majorHAnsi"/>
        </w:rPr>
      </w:pPr>
      <w:r w:rsidRPr="00816913">
        <w:rPr>
          <w:rFonts w:asciiTheme="majorHAnsi" w:hAnsiTheme="majorHAnsi" w:cstheme="majorHAnsi"/>
        </w:rPr>
        <w:t xml:space="preserve">prawo do przenoszenia danych osobowych, o którym mowa w art. 20 RODO, </w:t>
      </w:r>
    </w:p>
    <w:p w14:paraId="4C083879" w14:textId="10C5AF68" w:rsidR="00C0770F" w:rsidRDefault="000E739B" w:rsidP="00583463">
      <w:pPr>
        <w:pStyle w:val="Akapitzlist"/>
        <w:numPr>
          <w:ilvl w:val="1"/>
          <w:numId w:val="13"/>
        </w:numPr>
        <w:spacing w:before="0" w:after="0"/>
        <w:rPr>
          <w:rFonts w:asciiTheme="majorHAnsi" w:hAnsiTheme="majorHAnsi" w:cstheme="majorHAnsi"/>
        </w:rPr>
      </w:pPr>
      <w:r w:rsidRPr="00816913">
        <w:rPr>
          <w:rFonts w:asciiTheme="majorHAnsi" w:hAnsiTheme="majorHAnsi" w:cstheme="majorHAnsi"/>
        </w:rPr>
        <w:t xml:space="preserve">na podstawie art. 21 RODO prawo sprzeciwu, wobec przetwarzania danych osobowych, gdyż podstawą prawną przetwarzania Pani/Pana danych osobowych jest art. 6 ust. 1 lit. c RODO. </w:t>
      </w:r>
    </w:p>
    <w:p w14:paraId="0AE6EF71" w14:textId="77777777" w:rsidR="009020CB" w:rsidRPr="00583463" w:rsidRDefault="009020CB" w:rsidP="009020CB">
      <w:pPr>
        <w:pStyle w:val="Akapitzlist"/>
        <w:spacing w:before="0" w:after="0"/>
        <w:ind w:left="1440"/>
        <w:rPr>
          <w:rFonts w:asciiTheme="majorHAnsi" w:hAnsiTheme="majorHAnsi" w:cstheme="majorHAnsi"/>
        </w:rPr>
      </w:pPr>
    </w:p>
    <w:p w14:paraId="726B5238" w14:textId="77777777" w:rsidR="0057784C" w:rsidRPr="00816913" w:rsidRDefault="0057784C"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Unieważnienie postępowania</w:t>
      </w:r>
    </w:p>
    <w:p w14:paraId="1A3E2D80" w14:textId="77777777" w:rsidR="007B268D" w:rsidRPr="00816913" w:rsidRDefault="007B268D" w:rsidP="00681EC0">
      <w:pPr>
        <w:numPr>
          <w:ilvl w:val="0"/>
          <w:numId w:val="14"/>
        </w:numPr>
        <w:spacing w:before="0" w:after="0"/>
        <w:ind w:left="426" w:hanging="426"/>
        <w:rPr>
          <w:rFonts w:asciiTheme="majorHAnsi" w:hAnsiTheme="majorHAnsi" w:cstheme="majorHAnsi"/>
        </w:rPr>
      </w:pPr>
      <w:r w:rsidRPr="00816913">
        <w:rPr>
          <w:rFonts w:asciiTheme="majorHAnsi" w:hAnsiTheme="majorHAnsi" w:cstheme="majorHAnsi"/>
        </w:rPr>
        <w:t>Zamawiający zastrzega sobie prawo dokonywania zmian warunków zapytania ofertowego, a</w:t>
      </w:r>
      <w:r w:rsidR="00973396" w:rsidRPr="00816913">
        <w:rPr>
          <w:rFonts w:asciiTheme="majorHAnsi" w:hAnsiTheme="majorHAnsi" w:cstheme="majorHAnsi"/>
        </w:rPr>
        <w:t> </w:t>
      </w:r>
      <w:r w:rsidRPr="00816913">
        <w:rPr>
          <w:rFonts w:asciiTheme="majorHAnsi" w:hAnsiTheme="majorHAnsi" w:cstheme="majorHAnsi"/>
        </w:rPr>
        <w:t xml:space="preserve">także jego odwołania lub unieważnienia oraz zakończenie postępowania bez wyboru ofert, w </w:t>
      </w:r>
      <w:r w:rsidR="00491FF0" w:rsidRPr="00816913">
        <w:rPr>
          <w:rFonts w:asciiTheme="majorHAnsi" w:hAnsiTheme="majorHAnsi" w:cstheme="majorHAnsi"/>
        </w:rPr>
        <w:t>szczególności,</w:t>
      </w:r>
      <w:r w:rsidRPr="00816913">
        <w:rPr>
          <w:rFonts w:asciiTheme="majorHAnsi" w:hAnsiTheme="majorHAnsi" w:cstheme="majorHAnsi"/>
        </w:rPr>
        <w:t xml:space="preserve"> gdy wystąpią następujące przesłanki</w:t>
      </w:r>
      <w:r w:rsidR="00491FF0" w:rsidRPr="00816913">
        <w:rPr>
          <w:rFonts w:asciiTheme="majorHAnsi" w:hAnsiTheme="majorHAnsi" w:cstheme="majorHAnsi"/>
        </w:rPr>
        <w:t>:</w:t>
      </w:r>
    </w:p>
    <w:p w14:paraId="5E64446A" w14:textId="77777777" w:rsidR="007B268D" w:rsidRPr="00816913" w:rsidRDefault="007B268D" w:rsidP="00681EC0">
      <w:pPr>
        <w:pStyle w:val="Akapitzlist"/>
        <w:numPr>
          <w:ilvl w:val="0"/>
          <w:numId w:val="42"/>
        </w:numPr>
        <w:spacing w:before="0" w:after="0"/>
        <w:rPr>
          <w:rFonts w:asciiTheme="majorHAnsi" w:hAnsiTheme="majorHAnsi" w:cstheme="majorHAnsi"/>
        </w:rPr>
      </w:pPr>
      <w:r w:rsidRPr="00816913">
        <w:rPr>
          <w:rFonts w:asciiTheme="majorHAnsi" w:hAnsiTheme="majorHAnsi" w:cstheme="majorHAnsi"/>
        </w:rPr>
        <w:t xml:space="preserve">nie złożono żadnej oferty niepodlegającej odrzuceniu; </w:t>
      </w:r>
    </w:p>
    <w:p w14:paraId="47A18A32" w14:textId="77777777" w:rsidR="007B268D" w:rsidRPr="00816913" w:rsidRDefault="007B268D" w:rsidP="00681EC0">
      <w:pPr>
        <w:pStyle w:val="Akapitzlist"/>
        <w:numPr>
          <w:ilvl w:val="0"/>
          <w:numId w:val="42"/>
        </w:numPr>
        <w:spacing w:before="0" w:after="0"/>
        <w:rPr>
          <w:rFonts w:asciiTheme="majorHAnsi" w:hAnsiTheme="majorHAnsi" w:cstheme="majorHAnsi"/>
        </w:rPr>
      </w:pPr>
      <w:r w:rsidRPr="00816913">
        <w:rPr>
          <w:rFonts w:asciiTheme="majorHAnsi" w:hAnsiTheme="majorHAnsi" w:cstheme="majorHAnsi"/>
        </w:rPr>
        <w:t xml:space="preserve">wystąpiła istotna zmiana okoliczności powodująca, że prowadzenie postępowania lub wykonanie zamówienia nie leży w interesie Zamawiającego, czego nie można było wcześniej przewidzieć; </w:t>
      </w:r>
    </w:p>
    <w:p w14:paraId="1B3F8B64" w14:textId="77777777" w:rsidR="007B268D" w:rsidRPr="00816913" w:rsidRDefault="007B268D" w:rsidP="00681EC0">
      <w:pPr>
        <w:pStyle w:val="Akapitzlist"/>
        <w:numPr>
          <w:ilvl w:val="0"/>
          <w:numId w:val="42"/>
        </w:numPr>
        <w:spacing w:before="0" w:after="0"/>
        <w:rPr>
          <w:rFonts w:asciiTheme="majorHAnsi" w:hAnsiTheme="majorHAnsi" w:cstheme="majorHAnsi"/>
        </w:rPr>
      </w:pPr>
      <w:r w:rsidRPr="00816913">
        <w:rPr>
          <w:rFonts w:asciiTheme="majorHAnsi" w:hAnsiTheme="majorHAnsi" w:cstheme="majorHAnsi"/>
        </w:rPr>
        <w:t>postępowanie obarczone jest niemożliwą do usunięcia wadą.</w:t>
      </w:r>
    </w:p>
    <w:p w14:paraId="6FD32C07" w14:textId="77777777" w:rsidR="007B268D" w:rsidRPr="00816913" w:rsidRDefault="007B268D" w:rsidP="00681EC0">
      <w:pPr>
        <w:numPr>
          <w:ilvl w:val="0"/>
          <w:numId w:val="14"/>
        </w:numPr>
        <w:spacing w:before="0" w:after="0"/>
        <w:ind w:left="426" w:hanging="426"/>
        <w:rPr>
          <w:rFonts w:asciiTheme="majorHAnsi" w:hAnsiTheme="majorHAnsi" w:cstheme="majorHAnsi"/>
        </w:rPr>
      </w:pPr>
      <w:r w:rsidRPr="00816913">
        <w:rPr>
          <w:rFonts w:asciiTheme="majorHAnsi" w:hAnsiTheme="majorHAnsi" w:cstheme="majorHAnsi"/>
        </w:rPr>
        <w:t xml:space="preserve">Jednocześnie Zamawiający zastrzega sobie możliwość: </w:t>
      </w:r>
    </w:p>
    <w:p w14:paraId="134D0B4C" w14:textId="77777777" w:rsidR="007B268D" w:rsidRPr="00816913" w:rsidRDefault="007B268D" w:rsidP="00681EC0">
      <w:pPr>
        <w:pStyle w:val="Akapitzlist"/>
        <w:numPr>
          <w:ilvl w:val="0"/>
          <w:numId w:val="44"/>
        </w:numPr>
        <w:spacing w:before="0" w:after="0"/>
        <w:rPr>
          <w:rFonts w:asciiTheme="majorHAnsi" w:hAnsiTheme="majorHAnsi" w:cstheme="majorHAnsi"/>
        </w:rPr>
      </w:pPr>
      <w:r w:rsidRPr="00816913">
        <w:rPr>
          <w:rFonts w:asciiTheme="majorHAnsi" w:hAnsiTheme="majorHAnsi" w:cstheme="majorHAnsi"/>
        </w:rPr>
        <w:t xml:space="preserve">odwołania postępowania w każdym czasie; </w:t>
      </w:r>
    </w:p>
    <w:p w14:paraId="0DB714BD" w14:textId="77777777" w:rsidR="007B268D" w:rsidRPr="00816913" w:rsidRDefault="007B268D" w:rsidP="00681EC0">
      <w:pPr>
        <w:pStyle w:val="Akapitzlist"/>
        <w:numPr>
          <w:ilvl w:val="0"/>
          <w:numId w:val="44"/>
        </w:numPr>
        <w:spacing w:before="0" w:after="0"/>
        <w:rPr>
          <w:rFonts w:asciiTheme="majorHAnsi" w:hAnsiTheme="majorHAnsi" w:cstheme="majorHAnsi"/>
        </w:rPr>
      </w:pPr>
      <w:r w:rsidRPr="00816913">
        <w:rPr>
          <w:rFonts w:asciiTheme="majorHAnsi" w:hAnsiTheme="majorHAnsi" w:cstheme="majorHAnsi"/>
        </w:rPr>
        <w:t xml:space="preserve">zakończenia postępowania bez dokonania wyboru Wykonawcy; </w:t>
      </w:r>
    </w:p>
    <w:p w14:paraId="43A35DFE" w14:textId="77777777" w:rsidR="00C24F0A" w:rsidRPr="00816913" w:rsidRDefault="007B268D" w:rsidP="00681EC0">
      <w:pPr>
        <w:pStyle w:val="Akapitzlist"/>
        <w:numPr>
          <w:ilvl w:val="0"/>
          <w:numId w:val="44"/>
        </w:numPr>
        <w:spacing w:before="0" w:after="0"/>
        <w:rPr>
          <w:rFonts w:asciiTheme="majorHAnsi" w:hAnsiTheme="majorHAnsi" w:cstheme="majorHAnsi"/>
        </w:rPr>
      </w:pPr>
      <w:r w:rsidRPr="00816913">
        <w:rPr>
          <w:rFonts w:asciiTheme="majorHAnsi" w:hAnsiTheme="majorHAnsi" w:cstheme="majorHAnsi"/>
        </w:rPr>
        <w:t>unieważnienia postępowania, zarówno przed, jak i po dokonaniu wyboru najkorzystniejszej</w:t>
      </w:r>
      <w:r w:rsidR="00C24F0A" w:rsidRPr="00816913">
        <w:rPr>
          <w:rFonts w:asciiTheme="majorHAnsi" w:hAnsiTheme="majorHAnsi" w:cstheme="majorHAnsi"/>
        </w:rPr>
        <w:t xml:space="preserve"> </w:t>
      </w:r>
      <w:r w:rsidRPr="00816913">
        <w:rPr>
          <w:rFonts w:asciiTheme="majorHAnsi" w:hAnsiTheme="majorHAnsi" w:cstheme="majorHAnsi"/>
        </w:rPr>
        <w:t>oferty.</w:t>
      </w:r>
    </w:p>
    <w:p w14:paraId="6D59B01D" w14:textId="77777777" w:rsidR="00C24F0A" w:rsidRPr="00816913" w:rsidRDefault="00C24F0A" w:rsidP="00681EC0">
      <w:pPr>
        <w:numPr>
          <w:ilvl w:val="0"/>
          <w:numId w:val="14"/>
        </w:numPr>
        <w:spacing w:before="0" w:after="0"/>
        <w:ind w:left="426" w:hanging="426"/>
        <w:rPr>
          <w:rFonts w:asciiTheme="majorHAnsi" w:hAnsiTheme="majorHAnsi" w:cstheme="majorHAnsi"/>
        </w:rPr>
      </w:pPr>
      <w:r w:rsidRPr="00816913">
        <w:rPr>
          <w:rFonts w:asciiTheme="majorHAnsi" w:hAnsiTheme="majorHAnsi" w:cstheme="majorHAnsi"/>
        </w:rPr>
        <w:t xml:space="preserve">Zamawiający na każdym etapie prowadzonego postępowania zastrzega sobie prawo do unieważnienia postępowania bez podania przyczyny. </w:t>
      </w:r>
    </w:p>
    <w:p w14:paraId="24C63662" w14:textId="77777777" w:rsidR="007B268D" w:rsidRPr="00816913" w:rsidRDefault="007B268D" w:rsidP="00681EC0">
      <w:pPr>
        <w:numPr>
          <w:ilvl w:val="0"/>
          <w:numId w:val="14"/>
        </w:numPr>
        <w:spacing w:before="0" w:after="0"/>
        <w:ind w:left="426" w:hanging="426"/>
        <w:rPr>
          <w:rFonts w:asciiTheme="majorHAnsi" w:hAnsiTheme="majorHAnsi" w:cstheme="majorHAnsi"/>
        </w:rPr>
      </w:pPr>
      <w:r w:rsidRPr="00816913">
        <w:rPr>
          <w:rFonts w:asciiTheme="majorHAnsi" w:hAnsiTheme="majorHAnsi" w:cstheme="majorHAnsi"/>
        </w:rPr>
        <w:t>W przypadkach, o których mowa powyżej Wykonawcy nie przysługują w stosunku do Zamawiającego żadne roszczenia odszkodowawcze, jak też nie przysługuje zwrot kosztów związanych z przygotowaniem i złożeniem oferty.</w:t>
      </w:r>
    </w:p>
    <w:p w14:paraId="63210C2A" w14:textId="77777777" w:rsidR="007B268D" w:rsidRPr="00816913" w:rsidRDefault="007B268D" w:rsidP="00681EC0">
      <w:pPr>
        <w:numPr>
          <w:ilvl w:val="0"/>
          <w:numId w:val="14"/>
        </w:numPr>
        <w:spacing w:before="0" w:after="0"/>
        <w:ind w:left="426" w:hanging="426"/>
        <w:rPr>
          <w:rFonts w:asciiTheme="majorHAnsi" w:hAnsiTheme="majorHAnsi" w:cstheme="majorHAnsi"/>
        </w:rPr>
      </w:pPr>
      <w:r w:rsidRPr="00816913">
        <w:rPr>
          <w:rFonts w:asciiTheme="majorHAnsi" w:hAnsiTheme="majorHAnsi" w:cstheme="majorHAnsi"/>
        </w:rPr>
        <w:t xml:space="preserve">Zamawiający zastrzega sobie prawo dokonywania zmian warunków zapytania ofertowego, </w:t>
      </w:r>
      <w:r w:rsidR="00820C54" w:rsidRPr="00816913">
        <w:rPr>
          <w:rFonts w:asciiTheme="majorHAnsi" w:hAnsiTheme="majorHAnsi" w:cstheme="majorHAnsi"/>
        </w:rPr>
        <w:br/>
      </w:r>
      <w:r w:rsidRPr="00816913">
        <w:rPr>
          <w:rFonts w:asciiTheme="majorHAnsi" w:hAnsiTheme="majorHAnsi" w:cstheme="majorHAnsi"/>
        </w:rPr>
        <w:t xml:space="preserve">a także jego odwołania lub unieważnienia oraz zakończenie postępowania bez wyboru ofert, </w:t>
      </w:r>
      <w:r w:rsidR="00820C54" w:rsidRPr="00816913">
        <w:rPr>
          <w:rFonts w:asciiTheme="majorHAnsi" w:hAnsiTheme="majorHAnsi" w:cstheme="majorHAnsi"/>
        </w:rPr>
        <w:br/>
      </w:r>
      <w:r w:rsidRPr="00816913">
        <w:rPr>
          <w:rFonts w:asciiTheme="majorHAnsi" w:hAnsiTheme="majorHAnsi" w:cstheme="majorHAnsi"/>
        </w:rPr>
        <w:t xml:space="preserve">w szczególności w </w:t>
      </w:r>
      <w:r w:rsidR="0058035E" w:rsidRPr="00816913">
        <w:rPr>
          <w:rFonts w:asciiTheme="majorHAnsi" w:hAnsiTheme="majorHAnsi" w:cstheme="majorHAnsi"/>
        </w:rPr>
        <w:t>przypadku,</w:t>
      </w:r>
      <w:r w:rsidRPr="00816913">
        <w:rPr>
          <w:rFonts w:asciiTheme="majorHAnsi" w:hAnsiTheme="majorHAnsi" w:cstheme="majorHAnsi"/>
        </w:rPr>
        <w:t xml:space="preserve"> gdy wartość oferty przekracza wielkość środków przeznaczonych przez Zamawiającego na sfinansowanie zamówienia.</w:t>
      </w:r>
    </w:p>
    <w:p w14:paraId="05DC9ACD" w14:textId="77777777" w:rsidR="00B278D2" w:rsidRPr="00816913" w:rsidRDefault="007B268D" w:rsidP="00681EC0">
      <w:pPr>
        <w:numPr>
          <w:ilvl w:val="0"/>
          <w:numId w:val="14"/>
        </w:numPr>
        <w:spacing w:before="0" w:after="0"/>
        <w:ind w:left="426" w:hanging="426"/>
        <w:rPr>
          <w:rFonts w:asciiTheme="majorHAnsi" w:hAnsiTheme="majorHAnsi" w:cstheme="majorHAnsi"/>
        </w:rPr>
      </w:pPr>
      <w:r w:rsidRPr="00816913">
        <w:rPr>
          <w:rFonts w:asciiTheme="majorHAnsi" w:hAnsiTheme="majorHAnsi" w:cstheme="majorHAnsi"/>
        </w:rPr>
        <w:t>Wykonawcy uczestniczą w niniejszym postępowaniu na własne ryzyko i koszt, nie przysługują im żadne roszczenia z tytułu zakończenia przez Zamawiającego niniejszego postępowania bez dokonania wyboru oferty najkorzystniejszej.</w:t>
      </w:r>
    </w:p>
    <w:p w14:paraId="7B2B6164" w14:textId="77777777" w:rsidR="00364DC9" w:rsidRPr="00816913" w:rsidRDefault="00364DC9" w:rsidP="00681EC0">
      <w:pPr>
        <w:spacing w:before="0" w:after="0"/>
        <w:ind w:left="426"/>
        <w:rPr>
          <w:rFonts w:asciiTheme="majorHAnsi" w:hAnsiTheme="majorHAnsi" w:cstheme="majorHAnsi"/>
        </w:rPr>
      </w:pPr>
    </w:p>
    <w:p w14:paraId="3731BEA3" w14:textId="25DEAE5C" w:rsidR="00663E3C" w:rsidRPr="009020CB" w:rsidRDefault="00F01122" w:rsidP="00681EC0">
      <w:pPr>
        <w:pStyle w:val="Nagwek1"/>
        <w:spacing w:before="0"/>
        <w:rPr>
          <w:rFonts w:asciiTheme="majorHAnsi" w:hAnsiTheme="majorHAnsi" w:cstheme="majorHAnsi"/>
          <w:sz w:val="20"/>
          <w:szCs w:val="20"/>
        </w:rPr>
      </w:pPr>
      <w:r w:rsidRPr="00816913">
        <w:rPr>
          <w:rFonts w:asciiTheme="majorHAnsi" w:hAnsiTheme="majorHAnsi" w:cstheme="majorHAnsi"/>
          <w:sz w:val="20"/>
          <w:szCs w:val="20"/>
        </w:rPr>
        <w:t>Załączniki</w:t>
      </w:r>
    </w:p>
    <w:p w14:paraId="0A6B52AD" w14:textId="77777777" w:rsidR="00632999" w:rsidRPr="00816913" w:rsidRDefault="00C651BD" w:rsidP="00681EC0">
      <w:pPr>
        <w:spacing w:before="0" w:after="0"/>
        <w:rPr>
          <w:rFonts w:asciiTheme="majorHAnsi" w:hAnsiTheme="majorHAnsi" w:cstheme="majorHAnsi"/>
        </w:rPr>
      </w:pPr>
      <w:r w:rsidRPr="00816913">
        <w:rPr>
          <w:rFonts w:asciiTheme="majorHAnsi" w:hAnsiTheme="majorHAnsi" w:cstheme="majorHAnsi"/>
        </w:rPr>
        <w:t>Załącznik nr 1</w:t>
      </w:r>
      <w:r w:rsidR="000E3DC8" w:rsidRPr="00816913">
        <w:rPr>
          <w:rFonts w:asciiTheme="majorHAnsi" w:hAnsiTheme="majorHAnsi" w:cstheme="majorHAnsi"/>
        </w:rPr>
        <w:t xml:space="preserve"> </w:t>
      </w:r>
      <w:r w:rsidR="00793AA3" w:rsidRPr="00816913">
        <w:rPr>
          <w:rFonts w:asciiTheme="majorHAnsi" w:hAnsiTheme="majorHAnsi" w:cstheme="majorHAnsi"/>
        </w:rPr>
        <w:t xml:space="preserve">Formularz ofertowy </w:t>
      </w:r>
    </w:p>
    <w:p w14:paraId="524F7A0F" w14:textId="77777777" w:rsidR="003A7D02" w:rsidRPr="00816913" w:rsidRDefault="0003013B" w:rsidP="00681EC0">
      <w:pPr>
        <w:spacing w:before="0" w:after="0"/>
        <w:rPr>
          <w:rFonts w:asciiTheme="majorHAnsi" w:hAnsiTheme="majorHAnsi" w:cstheme="majorHAnsi"/>
        </w:rPr>
      </w:pPr>
      <w:r w:rsidRPr="00816913">
        <w:rPr>
          <w:rFonts w:asciiTheme="majorHAnsi" w:hAnsiTheme="majorHAnsi" w:cstheme="majorHAnsi"/>
        </w:rPr>
        <w:t xml:space="preserve">Załącznik </w:t>
      </w:r>
      <w:r w:rsidR="00491EB2" w:rsidRPr="00816913">
        <w:rPr>
          <w:rFonts w:asciiTheme="majorHAnsi" w:hAnsiTheme="majorHAnsi" w:cstheme="majorHAnsi"/>
        </w:rPr>
        <w:t xml:space="preserve">nr </w:t>
      </w:r>
      <w:r w:rsidR="00E70C97" w:rsidRPr="00816913">
        <w:rPr>
          <w:rFonts w:asciiTheme="majorHAnsi" w:hAnsiTheme="majorHAnsi" w:cstheme="majorHAnsi"/>
        </w:rPr>
        <w:t>2</w:t>
      </w:r>
      <w:r w:rsidR="00491EB2" w:rsidRPr="00816913">
        <w:rPr>
          <w:rFonts w:asciiTheme="majorHAnsi" w:hAnsiTheme="majorHAnsi" w:cstheme="majorHAnsi"/>
        </w:rPr>
        <w:t xml:space="preserve"> </w:t>
      </w:r>
      <w:r w:rsidR="00EE035D" w:rsidRPr="00816913">
        <w:rPr>
          <w:rFonts w:asciiTheme="majorHAnsi" w:hAnsiTheme="majorHAnsi" w:cstheme="majorHAnsi"/>
        </w:rPr>
        <w:t>Oświadczenie Wykonawcy</w:t>
      </w:r>
    </w:p>
    <w:p w14:paraId="4E0A68AA" w14:textId="77777777" w:rsidR="000A5E25" w:rsidRPr="00816913" w:rsidRDefault="00663E3C" w:rsidP="00681EC0">
      <w:pPr>
        <w:spacing w:before="0" w:after="0"/>
        <w:rPr>
          <w:rFonts w:asciiTheme="majorHAnsi" w:hAnsiTheme="majorHAnsi" w:cstheme="majorHAnsi"/>
        </w:rPr>
      </w:pPr>
      <w:r w:rsidRPr="00816913">
        <w:rPr>
          <w:rFonts w:asciiTheme="majorHAnsi" w:hAnsiTheme="majorHAnsi" w:cstheme="majorHAnsi"/>
        </w:rPr>
        <w:t>Załącznik nr</w:t>
      </w:r>
      <w:r w:rsidR="00C651BD" w:rsidRPr="00816913">
        <w:rPr>
          <w:rFonts w:asciiTheme="majorHAnsi" w:hAnsiTheme="majorHAnsi" w:cstheme="majorHAnsi"/>
        </w:rPr>
        <w:t xml:space="preserve"> </w:t>
      </w:r>
      <w:r w:rsidR="00EE035D" w:rsidRPr="00816913">
        <w:rPr>
          <w:rFonts w:asciiTheme="majorHAnsi" w:hAnsiTheme="majorHAnsi" w:cstheme="majorHAnsi"/>
        </w:rPr>
        <w:t>3</w:t>
      </w:r>
      <w:r w:rsidRPr="00816913">
        <w:rPr>
          <w:rFonts w:asciiTheme="majorHAnsi" w:hAnsiTheme="majorHAnsi" w:cstheme="majorHAnsi"/>
        </w:rPr>
        <w:t xml:space="preserve"> Wzór umowy</w:t>
      </w:r>
    </w:p>
    <w:sectPr w:rsidR="000A5E25" w:rsidRPr="00816913" w:rsidSect="004D1DB7">
      <w:headerReference w:type="default" r:id="rId14"/>
      <w:footerReference w:type="default" r:id="rId15"/>
      <w:pgSz w:w="11906" w:h="16838"/>
      <w:pgMar w:top="1417" w:right="1417" w:bottom="1417" w:left="1417" w:header="510" w:footer="51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5AE2BE" w16cex:dateUtc="2025-11-25T10:50:00Z"/>
  <w16cex:commentExtensible w16cex:durableId="61E6D3DD" w16cex:dateUtc="2025-11-25T10:54:00Z"/>
  <w16cex:commentExtensible w16cex:durableId="6B591284" w16cex:dateUtc="2025-11-25T1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4F0418" w16cid:durableId="265AE2BE"/>
  <w16cid:commentId w16cid:paraId="6C548EF9" w16cid:durableId="61E6D3DD"/>
  <w16cid:commentId w16cid:paraId="0B756DA5" w16cid:durableId="6B59128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B421A" w14:textId="77777777" w:rsidR="008E68AE" w:rsidRDefault="008E68AE" w:rsidP="002B5CAB">
      <w:pPr>
        <w:spacing w:before="0" w:after="0"/>
      </w:pPr>
      <w:r>
        <w:separator/>
      </w:r>
    </w:p>
  </w:endnote>
  <w:endnote w:type="continuationSeparator" w:id="0">
    <w:p w14:paraId="759CC05F" w14:textId="77777777" w:rsidR="008E68AE" w:rsidRDefault="008E68AE" w:rsidP="002B5CAB">
      <w:pPr>
        <w:spacing w:before="0" w:after="0"/>
      </w:pPr>
      <w:r>
        <w:continuationSeparator/>
      </w:r>
    </w:p>
  </w:endnote>
  <w:endnote w:type="continuationNotice" w:id="1">
    <w:p w14:paraId="4D862FBB" w14:textId="77777777" w:rsidR="008E68AE" w:rsidRDefault="008E6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18"/>
        <w:szCs w:val="18"/>
      </w:rPr>
      <w:id w:val="-849257600"/>
      <w:docPartObj>
        <w:docPartGallery w:val="Page Numbers (Bottom of Page)"/>
        <w:docPartUnique/>
      </w:docPartObj>
    </w:sdtPr>
    <w:sdtEndPr/>
    <w:sdtContent>
      <w:p w14:paraId="715F94D7" w14:textId="0223BD6E" w:rsidR="001C6968" w:rsidRPr="002C4E60" w:rsidRDefault="001C6968">
        <w:pPr>
          <w:pStyle w:val="Stopka"/>
          <w:jc w:val="right"/>
          <w:rPr>
            <w:rFonts w:asciiTheme="majorHAnsi" w:eastAsiaTheme="majorEastAsia" w:hAnsiTheme="majorHAnsi" w:cstheme="majorBidi"/>
            <w:sz w:val="18"/>
            <w:szCs w:val="18"/>
          </w:rPr>
        </w:pPr>
        <w:r w:rsidRPr="002C4E60">
          <w:rPr>
            <w:rFonts w:asciiTheme="majorHAnsi" w:eastAsiaTheme="majorEastAsia" w:hAnsiTheme="majorHAnsi" w:cstheme="majorBidi"/>
            <w:sz w:val="18"/>
            <w:szCs w:val="18"/>
          </w:rPr>
          <w:t xml:space="preserve">str. </w:t>
        </w:r>
        <w:r w:rsidRPr="002C4E60">
          <w:rPr>
            <w:rFonts w:cs="Times New Roman"/>
            <w:sz w:val="18"/>
            <w:szCs w:val="18"/>
          </w:rPr>
          <w:fldChar w:fldCharType="begin"/>
        </w:r>
        <w:r w:rsidRPr="002C4E60">
          <w:rPr>
            <w:sz w:val="18"/>
            <w:szCs w:val="18"/>
          </w:rPr>
          <w:instrText>PAGE    \* MERGEFORMAT</w:instrText>
        </w:r>
        <w:r w:rsidRPr="002C4E60">
          <w:rPr>
            <w:rFonts w:cs="Times New Roman"/>
            <w:sz w:val="18"/>
            <w:szCs w:val="18"/>
          </w:rPr>
          <w:fldChar w:fldCharType="separate"/>
        </w:r>
        <w:r w:rsidR="00346FD2" w:rsidRPr="00346FD2">
          <w:rPr>
            <w:rFonts w:asciiTheme="majorHAnsi" w:eastAsiaTheme="majorEastAsia" w:hAnsiTheme="majorHAnsi" w:cstheme="majorBidi"/>
            <w:noProof/>
            <w:sz w:val="18"/>
            <w:szCs w:val="18"/>
          </w:rPr>
          <w:t>6</w:t>
        </w:r>
        <w:r w:rsidRPr="002C4E60">
          <w:rPr>
            <w:rFonts w:asciiTheme="majorHAnsi" w:eastAsiaTheme="majorEastAsia" w:hAnsiTheme="majorHAnsi" w:cstheme="majorBidi"/>
            <w:sz w:val="18"/>
            <w:szCs w:val="18"/>
          </w:rPr>
          <w:fldChar w:fldCharType="end"/>
        </w:r>
      </w:p>
    </w:sdtContent>
  </w:sdt>
  <w:p w14:paraId="7ADDFD81" w14:textId="77777777" w:rsidR="001C6968" w:rsidRPr="00D25807" w:rsidRDefault="001C6968" w:rsidP="00ED0141">
    <w:pPr>
      <w:tabs>
        <w:tab w:val="center" w:pos="4536"/>
        <w:tab w:val="right" w:pos="9072"/>
      </w:tabs>
      <w:spacing w:after="0"/>
      <w:jc w:val="center"/>
      <w:rPr>
        <w:rFonts w:ascii="Calibri" w:hAnsi="Calibri" w:cs="Calibri"/>
      </w:rPr>
    </w:pPr>
    <w:r w:rsidRPr="00D25807">
      <w:rPr>
        <w:rFonts w:ascii="Calibri" w:hAnsi="Calibri" w:cs="Calibri"/>
      </w:rPr>
      <w:t>Projekt</w:t>
    </w:r>
    <w:r w:rsidRPr="00D25807">
      <w:rPr>
        <w:rFonts w:ascii="Calibri" w:hAnsi="Calibri" w:cs="Calibri"/>
        <w:i/>
      </w:rPr>
      <w:t xml:space="preserve"> Uczelnia jeszcze bardziej dostępna, </w:t>
    </w:r>
    <w:r w:rsidRPr="00D25807">
      <w:rPr>
        <w:rFonts w:ascii="Calibri" w:hAnsi="Calibri" w:cs="Calibri"/>
      </w:rPr>
      <w:t>umowa nr FERS.03.01-IP.08-0009/24</w:t>
    </w:r>
  </w:p>
  <w:p w14:paraId="31533261" w14:textId="77777777" w:rsidR="001C6968" w:rsidRDefault="001C696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0C5A3" w14:textId="77777777" w:rsidR="008E68AE" w:rsidRDefault="008E68AE" w:rsidP="002B5CAB">
      <w:pPr>
        <w:spacing w:before="0" w:after="0"/>
      </w:pPr>
      <w:r>
        <w:separator/>
      </w:r>
    </w:p>
  </w:footnote>
  <w:footnote w:type="continuationSeparator" w:id="0">
    <w:p w14:paraId="5DD2CF8F" w14:textId="77777777" w:rsidR="008E68AE" w:rsidRDefault="008E68AE" w:rsidP="002B5CAB">
      <w:pPr>
        <w:spacing w:before="0" w:after="0"/>
      </w:pPr>
      <w:r>
        <w:continuationSeparator/>
      </w:r>
    </w:p>
  </w:footnote>
  <w:footnote w:type="continuationNotice" w:id="1">
    <w:p w14:paraId="4F155FCD" w14:textId="77777777" w:rsidR="008E68AE" w:rsidRDefault="008E68AE">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EE233" w14:textId="77777777" w:rsidR="001C6968" w:rsidRPr="005462B5" w:rsidRDefault="001C6968" w:rsidP="005462B5">
    <w:pPr>
      <w:pStyle w:val="Nagwek"/>
    </w:pPr>
    <w:r>
      <w:rPr>
        <w:noProof/>
        <w:lang w:eastAsia="pl-PL"/>
      </w:rPr>
      <w:drawing>
        <wp:inline distT="0" distB="0" distL="0" distR="0" wp14:anchorId="35134431" wp14:editId="3F2BE44B">
          <wp:extent cx="5760720" cy="1139825"/>
          <wp:effectExtent l="0" t="0" r="0" b="3175"/>
          <wp:docPr id="499523402" name="Obraz 1"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523402" name="Obraz 1" descr="Obraz zawierający tekst, Czcionka, zrzut ekranu&#10;&#10;Opis wygenerowany automatyczni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7507F"/>
    <w:multiLevelType w:val="hybridMultilevel"/>
    <w:tmpl w:val="B74EA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F321C"/>
    <w:multiLevelType w:val="hybridMultilevel"/>
    <w:tmpl w:val="D5C46BA6"/>
    <w:lvl w:ilvl="0" w:tplc="18D4CF3E">
      <w:start w:val="1"/>
      <w:numFmt w:val="lowerLetter"/>
      <w:lvlText w:val="%1."/>
      <w:lvlJc w:val="left"/>
      <w:pPr>
        <w:ind w:left="-436" w:hanging="360"/>
      </w:pPr>
      <w:rPr>
        <w:rFonts w:asciiTheme="minorHAnsi" w:eastAsia="Trebuchet MS" w:hAnsiTheme="minorHAnsi" w:cstheme="minorHAnsi" w:hint="default"/>
        <w:b w:val="0"/>
      </w:rPr>
    </w:lvl>
    <w:lvl w:ilvl="1" w:tplc="04150019">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2" w15:restartNumberingAfterBreak="0">
    <w:nsid w:val="04D20F1C"/>
    <w:multiLevelType w:val="hybridMultilevel"/>
    <w:tmpl w:val="BFAA776E"/>
    <w:lvl w:ilvl="0" w:tplc="432EACD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BC0ADF"/>
    <w:multiLevelType w:val="hybridMultilevel"/>
    <w:tmpl w:val="7C1A922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F294671"/>
    <w:multiLevelType w:val="hybridMultilevel"/>
    <w:tmpl w:val="572C8DD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BC710D"/>
    <w:multiLevelType w:val="hybridMultilevel"/>
    <w:tmpl w:val="9AB6B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B46117"/>
    <w:multiLevelType w:val="hybridMultilevel"/>
    <w:tmpl w:val="751E9B10"/>
    <w:lvl w:ilvl="0" w:tplc="0415000F">
      <w:start w:val="1"/>
      <w:numFmt w:val="decimal"/>
      <w:lvlText w:val="%1."/>
      <w:lvlJc w:val="left"/>
      <w:pPr>
        <w:ind w:left="720" w:hanging="360"/>
      </w:pPr>
    </w:lvl>
    <w:lvl w:ilvl="1" w:tplc="591E4618">
      <w:start w:val="1"/>
      <w:numFmt w:val="lowerLetter"/>
      <w:lvlText w:val="%2)"/>
      <w:lvlJc w:val="left"/>
      <w:pPr>
        <w:ind w:left="1440" w:hanging="360"/>
      </w:pPr>
      <w:rPr>
        <w:rFonts w:ascii="Arial" w:eastAsiaTheme="minorEastAsia" w:hAnsi="Arial"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A92C68"/>
    <w:multiLevelType w:val="hybridMultilevel"/>
    <w:tmpl w:val="261ECDCC"/>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6F03B8"/>
    <w:multiLevelType w:val="hybridMultilevel"/>
    <w:tmpl w:val="C6509E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2D3F3B"/>
    <w:multiLevelType w:val="hybridMultilevel"/>
    <w:tmpl w:val="BC0A50FE"/>
    <w:lvl w:ilvl="0" w:tplc="0415000F">
      <w:start w:val="1"/>
      <w:numFmt w:val="decimal"/>
      <w:lvlText w:val="%1."/>
      <w:lvlJc w:val="left"/>
      <w:pPr>
        <w:ind w:left="360" w:hanging="360"/>
      </w:pPr>
      <w:rPr>
        <w:rFonts w:hint="default"/>
      </w:rPr>
    </w:lvl>
    <w:lvl w:ilvl="1" w:tplc="8260020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E02412"/>
    <w:multiLevelType w:val="hybridMultilevel"/>
    <w:tmpl w:val="14183988"/>
    <w:lvl w:ilvl="0" w:tplc="0415000F">
      <w:start w:val="1"/>
      <w:numFmt w:val="decimal"/>
      <w:lvlText w:val="%1."/>
      <w:lvlJc w:val="left"/>
      <w:pPr>
        <w:ind w:left="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0" w15:restartNumberingAfterBreak="0">
    <w:nsid w:val="3D1345F7"/>
    <w:multiLevelType w:val="hybridMultilevel"/>
    <w:tmpl w:val="AE92A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385EBB"/>
    <w:multiLevelType w:val="hybridMultilevel"/>
    <w:tmpl w:val="0E2270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4C866B31"/>
    <w:multiLevelType w:val="hybridMultilevel"/>
    <w:tmpl w:val="553C36C0"/>
    <w:lvl w:ilvl="0" w:tplc="432EACD4">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6B369C"/>
    <w:multiLevelType w:val="hybridMultilevel"/>
    <w:tmpl w:val="97029F42"/>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3C43F6E"/>
    <w:multiLevelType w:val="hybridMultilevel"/>
    <w:tmpl w:val="2FF422B0"/>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4E94863"/>
    <w:multiLevelType w:val="hybridMultilevel"/>
    <w:tmpl w:val="EFA2ABC4"/>
    <w:lvl w:ilvl="0" w:tplc="432EACD4">
      <w:start w:val="1"/>
      <w:numFmt w:val="bullet"/>
      <w:lvlText w:val="-"/>
      <w:lvlJc w:val="left"/>
      <w:pPr>
        <w:ind w:left="862" w:hanging="360"/>
      </w:pPr>
      <w:rPr>
        <w:rFonts w:ascii="Calibri" w:hAnsi="Calibri"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7" w15:restartNumberingAfterBreak="0">
    <w:nsid w:val="556B3D33"/>
    <w:multiLevelType w:val="hybridMultilevel"/>
    <w:tmpl w:val="28688C5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59B6CA1"/>
    <w:multiLevelType w:val="hybridMultilevel"/>
    <w:tmpl w:val="A7D665B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58FE4B28"/>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0C4C72"/>
    <w:multiLevelType w:val="hybridMultilevel"/>
    <w:tmpl w:val="115677A8"/>
    <w:lvl w:ilvl="0" w:tplc="756C298E">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31"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13F7B58"/>
    <w:multiLevelType w:val="hybridMultilevel"/>
    <w:tmpl w:val="AA98108C"/>
    <w:lvl w:ilvl="0" w:tplc="0415000F">
      <w:start w:val="1"/>
      <w:numFmt w:val="decimal"/>
      <w:lvlText w:val="%1."/>
      <w:lvlJc w:val="left"/>
      <w:pPr>
        <w:ind w:left="720" w:hanging="360"/>
      </w:pPr>
      <w:rPr>
        <w:rFonts w:hint="default"/>
      </w:rPr>
    </w:lvl>
    <w:lvl w:ilvl="1" w:tplc="12C8FED8">
      <w:start w:val="1"/>
      <w:numFmt w:val="lowerLetter"/>
      <w:lvlText w:val="%2."/>
      <w:lvlJc w:val="left"/>
      <w:pPr>
        <w:ind w:left="786"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F30076"/>
    <w:multiLevelType w:val="hybridMultilevel"/>
    <w:tmpl w:val="DEDE8024"/>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2A174FD"/>
    <w:multiLevelType w:val="hybridMultilevel"/>
    <w:tmpl w:val="C8ACF74A"/>
    <w:lvl w:ilvl="0" w:tplc="756C298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63AB6427"/>
    <w:multiLevelType w:val="hybridMultilevel"/>
    <w:tmpl w:val="CCE2AACA"/>
    <w:lvl w:ilvl="0" w:tplc="756C29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7" w15:restartNumberingAfterBreak="0">
    <w:nsid w:val="6B9A3BA9"/>
    <w:multiLevelType w:val="multilevel"/>
    <w:tmpl w:val="1C74ED2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D0A626D"/>
    <w:multiLevelType w:val="hybridMultilevel"/>
    <w:tmpl w:val="658C3BF6"/>
    <w:lvl w:ilvl="0" w:tplc="432EACD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E754B0C"/>
    <w:multiLevelType w:val="hybridMultilevel"/>
    <w:tmpl w:val="BA6E9D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E9E6E43"/>
    <w:multiLevelType w:val="hybridMultilevel"/>
    <w:tmpl w:val="84DEAC0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2B7D22"/>
    <w:multiLevelType w:val="hybridMultilevel"/>
    <w:tmpl w:val="9C46B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027428"/>
    <w:multiLevelType w:val="hybridMultilevel"/>
    <w:tmpl w:val="E8E081F4"/>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3" w15:restartNumberingAfterBreak="0">
    <w:nsid w:val="74384CB2"/>
    <w:multiLevelType w:val="hybridMultilevel"/>
    <w:tmpl w:val="31B2E18A"/>
    <w:lvl w:ilvl="0" w:tplc="EE502AA4">
      <w:numFmt w:val="bullet"/>
      <w:lvlText w:val="-"/>
      <w:lvlJc w:val="left"/>
      <w:pPr>
        <w:ind w:left="249"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1" w:tplc="2136943C">
      <w:numFmt w:val="bullet"/>
      <w:lvlText w:val="•"/>
      <w:lvlJc w:val="left"/>
      <w:pPr>
        <w:ind w:left="952" w:hanging="140"/>
      </w:pPr>
      <w:rPr>
        <w:rFonts w:hint="default"/>
        <w:lang w:val="pl-PL" w:eastAsia="en-US" w:bidi="ar-SA"/>
      </w:rPr>
    </w:lvl>
    <w:lvl w:ilvl="2" w:tplc="60B09D84">
      <w:numFmt w:val="bullet"/>
      <w:lvlText w:val="•"/>
      <w:lvlJc w:val="left"/>
      <w:pPr>
        <w:ind w:left="1665" w:hanging="140"/>
      </w:pPr>
      <w:rPr>
        <w:rFonts w:hint="default"/>
        <w:lang w:val="pl-PL" w:eastAsia="en-US" w:bidi="ar-SA"/>
      </w:rPr>
    </w:lvl>
    <w:lvl w:ilvl="3" w:tplc="4FE6B87A">
      <w:numFmt w:val="bullet"/>
      <w:lvlText w:val="•"/>
      <w:lvlJc w:val="left"/>
      <w:pPr>
        <w:ind w:left="2378" w:hanging="140"/>
      </w:pPr>
      <w:rPr>
        <w:rFonts w:hint="default"/>
        <w:lang w:val="pl-PL" w:eastAsia="en-US" w:bidi="ar-SA"/>
      </w:rPr>
    </w:lvl>
    <w:lvl w:ilvl="4" w:tplc="B302D5E6">
      <w:numFmt w:val="bullet"/>
      <w:lvlText w:val="•"/>
      <w:lvlJc w:val="left"/>
      <w:pPr>
        <w:ind w:left="3091" w:hanging="140"/>
      </w:pPr>
      <w:rPr>
        <w:rFonts w:hint="default"/>
        <w:lang w:val="pl-PL" w:eastAsia="en-US" w:bidi="ar-SA"/>
      </w:rPr>
    </w:lvl>
    <w:lvl w:ilvl="5" w:tplc="8BC8F34E">
      <w:numFmt w:val="bullet"/>
      <w:lvlText w:val="•"/>
      <w:lvlJc w:val="left"/>
      <w:pPr>
        <w:ind w:left="3804" w:hanging="140"/>
      </w:pPr>
      <w:rPr>
        <w:rFonts w:hint="default"/>
        <w:lang w:val="pl-PL" w:eastAsia="en-US" w:bidi="ar-SA"/>
      </w:rPr>
    </w:lvl>
    <w:lvl w:ilvl="6" w:tplc="B4443F5E">
      <w:numFmt w:val="bullet"/>
      <w:lvlText w:val="•"/>
      <w:lvlJc w:val="left"/>
      <w:pPr>
        <w:ind w:left="4517" w:hanging="140"/>
      </w:pPr>
      <w:rPr>
        <w:rFonts w:hint="default"/>
        <w:lang w:val="pl-PL" w:eastAsia="en-US" w:bidi="ar-SA"/>
      </w:rPr>
    </w:lvl>
    <w:lvl w:ilvl="7" w:tplc="8696C22A">
      <w:numFmt w:val="bullet"/>
      <w:lvlText w:val="•"/>
      <w:lvlJc w:val="left"/>
      <w:pPr>
        <w:ind w:left="5230" w:hanging="140"/>
      </w:pPr>
      <w:rPr>
        <w:rFonts w:hint="default"/>
        <w:lang w:val="pl-PL" w:eastAsia="en-US" w:bidi="ar-SA"/>
      </w:rPr>
    </w:lvl>
    <w:lvl w:ilvl="8" w:tplc="75D0463A">
      <w:numFmt w:val="bullet"/>
      <w:lvlText w:val="•"/>
      <w:lvlJc w:val="left"/>
      <w:pPr>
        <w:ind w:left="5943" w:hanging="140"/>
      </w:pPr>
      <w:rPr>
        <w:rFonts w:hint="default"/>
        <w:lang w:val="pl-PL" w:eastAsia="en-US" w:bidi="ar-SA"/>
      </w:rPr>
    </w:lvl>
  </w:abstractNum>
  <w:abstractNum w:abstractNumId="44" w15:restartNumberingAfterBreak="0">
    <w:nsid w:val="77B93FE1"/>
    <w:multiLevelType w:val="hybridMultilevel"/>
    <w:tmpl w:val="D61C76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7F532A6"/>
    <w:multiLevelType w:val="hybridMultilevel"/>
    <w:tmpl w:val="865E5D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DE3E1E"/>
    <w:multiLevelType w:val="hybridMultilevel"/>
    <w:tmpl w:val="8E68A18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AC36DC1"/>
    <w:multiLevelType w:val="hybridMultilevel"/>
    <w:tmpl w:val="84BCA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D04878"/>
    <w:multiLevelType w:val="hybridMultilevel"/>
    <w:tmpl w:val="F1B655CA"/>
    <w:lvl w:ilvl="0" w:tplc="A20C54FA">
      <w:start w:val="1"/>
      <w:numFmt w:val="decimal"/>
      <w:lvlRestart w:val="0"/>
      <w:pStyle w:val="ListNumbers"/>
      <w:lvlText w:val="%1."/>
      <w:lvlJc w:val="left"/>
      <w:pPr>
        <w:tabs>
          <w:tab w:val="num" w:pos="567"/>
        </w:tabs>
        <w:ind w:left="567" w:hanging="567"/>
      </w:pPr>
      <w:rPr>
        <w:rFonts w:ascii="Arial Bold" w:hAnsi="Arial Bold" w:hint="default"/>
        <w:b/>
        <w:i w:val="0"/>
        <w:sz w:val="20"/>
      </w:rPr>
    </w:lvl>
    <w:lvl w:ilvl="1" w:tplc="04150011">
      <w:start w:val="1"/>
      <w:numFmt w:val="decimal"/>
      <w:lvlText w:val="%2)"/>
      <w:lvlJc w:val="left"/>
      <w:pPr>
        <w:tabs>
          <w:tab w:val="num" w:pos="1440"/>
        </w:tabs>
        <w:ind w:left="1440" w:hanging="360"/>
      </w:pPr>
      <w:rPr>
        <w:rFonts w:hint="default"/>
        <w:b/>
        <w:i w:val="0"/>
        <w:sz w:val="20"/>
      </w:rPr>
    </w:lvl>
    <w:lvl w:ilvl="2" w:tplc="57F007C0">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973C86AE">
      <w:start w:val="1"/>
      <w:numFmt w:val="decimal"/>
      <w:lvlText w:val="%5)"/>
      <w:lvlJc w:val="left"/>
      <w:pPr>
        <w:tabs>
          <w:tab w:val="num" w:pos="3600"/>
        </w:tabs>
        <w:ind w:left="3600" w:hanging="360"/>
      </w:pPr>
      <w:rPr>
        <w:rFonts w:ascii="Arial" w:eastAsia="Times New Roman" w:hAnsi="Arial" w:cs="Times New Roman"/>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36"/>
  </w:num>
  <w:num w:numId="3">
    <w:abstractNumId w:val="20"/>
  </w:num>
  <w:num w:numId="4">
    <w:abstractNumId w:val="41"/>
  </w:num>
  <w:num w:numId="5">
    <w:abstractNumId w:val="19"/>
  </w:num>
  <w:num w:numId="6">
    <w:abstractNumId w:val="13"/>
  </w:num>
  <w:num w:numId="7">
    <w:abstractNumId w:val="17"/>
  </w:num>
  <w:num w:numId="8">
    <w:abstractNumId w:val="10"/>
  </w:num>
  <w:num w:numId="9">
    <w:abstractNumId w:val="7"/>
  </w:num>
  <w:num w:numId="10">
    <w:abstractNumId w:val="31"/>
  </w:num>
  <w:num w:numId="11">
    <w:abstractNumId w:val="14"/>
  </w:num>
  <w:num w:numId="12">
    <w:abstractNumId w:val="21"/>
  </w:num>
  <w:num w:numId="13">
    <w:abstractNumId w:val="16"/>
  </w:num>
  <w:num w:numId="14">
    <w:abstractNumId w:val="15"/>
  </w:num>
  <w:num w:numId="15">
    <w:abstractNumId w:val="46"/>
  </w:num>
  <w:num w:numId="16">
    <w:abstractNumId w:val="4"/>
  </w:num>
  <w:num w:numId="17">
    <w:abstractNumId w:val="8"/>
  </w:num>
  <w:num w:numId="18">
    <w:abstractNumId w:val="3"/>
  </w:num>
  <w:num w:numId="19">
    <w:abstractNumId w:val="29"/>
  </w:num>
  <w:num w:numId="20">
    <w:abstractNumId w:val="18"/>
  </w:num>
  <w:num w:numId="21">
    <w:abstractNumId w:val="47"/>
  </w:num>
  <w:num w:numId="22">
    <w:abstractNumId w:val="48"/>
  </w:num>
  <w:num w:numId="23">
    <w:abstractNumId w:val="43"/>
  </w:num>
  <w:num w:numId="24">
    <w:abstractNumId w:val="32"/>
  </w:num>
  <w:num w:numId="25">
    <w:abstractNumId w:val="35"/>
  </w:num>
  <w:num w:numId="26">
    <w:abstractNumId w:val="30"/>
  </w:num>
  <w:num w:numId="27">
    <w:abstractNumId w:val="34"/>
  </w:num>
  <w:num w:numId="28">
    <w:abstractNumId w:val="12"/>
  </w:num>
  <w:num w:numId="29">
    <w:abstractNumId w:val="24"/>
  </w:num>
  <w:num w:numId="30">
    <w:abstractNumId w:val="9"/>
  </w:num>
  <w:num w:numId="31">
    <w:abstractNumId w:val="33"/>
  </w:num>
  <w:num w:numId="32">
    <w:abstractNumId w:val="40"/>
  </w:num>
  <w:num w:numId="33">
    <w:abstractNumId w:val="39"/>
  </w:num>
  <w:num w:numId="34">
    <w:abstractNumId w:val="37"/>
  </w:num>
  <w:num w:numId="35">
    <w:abstractNumId w:val="5"/>
  </w:num>
  <w:num w:numId="36">
    <w:abstractNumId w:val="6"/>
  </w:num>
  <w:num w:numId="37">
    <w:abstractNumId w:val="45"/>
  </w:num>
  <w:num w:numId="38">
    <w:abstractNumId w:val="44"/>
  </w:num>
  <w:num w:numId="39">
    <w:abstractNumId w:val="28"/>
  </w:num>
  <w:num w:numId="40">
    <w:abstractNumId w:val="42"/>
  </w:num>
  <w:num w:numId="41">
    <w:abstractNumId w:val="22"/>
  </w:num>
  <w:num w:numId="42">
    <w:abstractNumId w:val="11"/>
  </w:num>
  <w:num w:numId="43">
    <w:abstractNumId w:val="25"/>
  </w:num>
  <w:num w:numId="44">
    <w:abstractNumId w:val="0"/>
  </w:num>
  <w:num w:numId="45">
    <w:abstractNumId w:val="26"/>
  </w:num>
  <w:num w:numId="46">
    <w:abstractNumId w:val="38"/>
  </w:num>
  <w:num w:numId="47">
    <w:abstractNumId w:val="23"/>
  </w:num>
  <w:num w:numId="48">
    <w:abstractNumId w:val="1"/>
  </w:num>
  <w:num w:numId="49">
    <w:abstractNumId w:val="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E83"/>
    <w:rsid w:val="00001B78"/>
    <w:rsid w:val="000027F4"/>
    <w:rsid w:val="000053A4"/>
    <w:rsid w:val="0000566A"/>
    <w:rsid w:val="00006AC6"/>
    <w:rsid w:val="00006B28"/>
    <w:rsid w:val="00010BD1"/>
    <w:rsid w:val="00011AFE"/>
    <w:rsid w:val="0001273D"/>
    <w:rsid w:val="00013116"/>
    <w:rsid w:val="00014113"/>
    <w:rsid w:val="000170FA"/>
    <w:rsid w:val="00017E49"/>
    <w:rsid w:val="000200A4"/>
    <w:rsid w:val="00020D67"/>
    <w:rsid w:val="00021E30"/>
    <w:rsid w:val="00024066"/>
    <w:rsid w:val="000243CB"/>
    <w:rsid w:val="00025D0A"/>
    <w:rsid w:val="00025EDE"/>
    <w:rsid w:val="00026F43"/>
    <w:rsid w:val="0003013B"/>
    <w:rsid w:val="00031CE6"/>
    <w:rsid w:val="00036203"/>
    <w:rsid w:val="000362C3"/>
    <w:rsid w:val="00037D35"/>
    <w:rsid w:val="000417B6"/>
    <w:rsid w:val="00041930"/>
    <w:rsid w:val="00042887"/>
    <w:rsid w:val="00043FCC"/>
    <w:rsid w:val="00044D96"/>
    <w:rsid w:val="00045A0A"/>
    <w:rsid w:val="0004606B"/>
    <w:rsid w:val="0005161C"/>
    <w:rsid w:val="000516BE"/>
    <w:rsid w:val="00051D20"/>
    <w:rsid w:val="00052C10"/>
    <w:rsid w:val="000552A0"/>
    <w:rsid w:val="00055FD5"/>
    <w:rsid w:val="0005786B"/>
    <w:rsid w:val="00057C1A"/>
    <w:rsid w:val="00061B3C"/>
    <w:rsid w:val="00062094"/>
    <w:rsid w:val="00065885"/>
    <w:rsid w:val="000675B1"/>
    <w:rsid w:val="000703EE"/>
    <w:rsid w:val="00070504"/>
    <w:rsid w:val="00070D65"/>
    <w:rsid w:val="00071D86"/>
    <w:rsid w:val="000723B0"/>
    <w:rsid w:val="00072B4C"/>
    <w:rsid w:val="00075D36"/>
    <w:rsid w:val="00080128"/>
    <w:rsid w:val="0008297C"/>
    <w:rsid w:val="000854A1"/>
    <w:rsid w:val="000860E5"/>
    <w:rsid w:val="00093A3B"/>
    <w:rsid w:val="00095EBB"/>
    <w:rsid w:val="00097A32"/>
    <w:rsid w:val="000A0F6F"/>
    <w:rsid w:val="000A1580"/>
    <w:rsid w:val="000A1861"/>
    <w:rsid w:val="000A3655"/>
    <w:rsid w:val="000A4EFF"/>
    <w:rsid w:val="000A5E25"/>
    <w:rsid w:val="000B3B85"/>
    <w:rsid w:val="000B59C6"/>
    <w:rsid w:val="000B7AAA"/>
    <w:rsid w:val="000B7E80"/>
    <w:rsid w:val="000C00F4"/>
    <w:rsid w:val="000C1A8E"/>
    <w:rsid w:val="000C36F1"/>
    <w:rsid w:val="000C6BA5"/>
    <w:rsid w:val="000D053A"/>
    <w:rsid w:val="000D17AE"/>
    <w:rsid w:val="000D19D2"/>
    <w:rsid w:val="000D4F04"/>
    <w:rsid w:val="000D5811"/>
    <w:rsid w:val="000E3DC8"/>
    <w:rsid w:val="000E5B7D"/>
    <w:rsid w:val="000E5FCF"/>
    <w:rsid w:val="000E739B"/>
    <w:rsid w:val="000F1D1F"/>
    <w:rsid w:val="000F4819"/>
    <w:rsid w:val="000F508C"/>
    <w:rsid w:val="000F56E6"/>
    <w:rsid w:val="000F572B"/>
    <w:rsid w:val="000F5BA2"/>
    <w:rsid w:val="000F6EEE"/>
    <w:rsid w:val="00102DCE"/>
    <w:rsid w:val="001050C6"/>
    <w:rsid w:val="001123CB"/>
    <w:rsid w:val="00117F6D"/>
    <w:rsid w:val="001205A9"/>
    <w:rsid w:val="00120FED"/>
    <w:rsid w:val="001226C2"/>
    <w:rsid w:val="00123DE2"/>
    <w:rsid w:val="00123E69"/>
    <w:rsid w:val="001249E0"/>
    <w:rsid w:val="00125967"/>
    <w:rsid w:val="00125A2F"/>
    <w:rsid w:val="00132983"/>
    <w:rsid w:val="00132C96"/>
    <w:rsid w:val="00133C20"/>
    <w:rsid w:val="00135F1E"/>
    <w:rsid w:val="00136FB8"/>
    <w:rsid w:val="00142DE2"/>
    <w:rsid w:val="001457F5"/>
    <w:rsid w:val="0014595A"/>
    <w:rsid w:val="00145F53"/>
    <w:rsid w:val="00147284"/>
    <w:rsid w:val="00147C60"/>
    <w:rsid w:val="0015034A"/>
    <w:rsid w:val="00150CBA"/>
    <w:rsid w:val="00152500"/>
    <w:rsid w:val="00154210"/>
    <w:rsid w:val="00160DB5"/>
    <w:rsid w:val="0016280B"/>
    <w:rsid w:val="001702EC"/>
    <w:rsid w:val="00171269"/>
    <w:rsid w:val="001725F7"/>
    <w:rsid w:val="00172ED1"/>
    <w:rsid w:val="0017305A"/>
    <w:rsid w:val="0017626A"/>
    <w:rsid w:val="00180D3B"/>
    <w:rsid w:val="0018142D"/>
    <w:rsid w:val="00185CD6"/>
    <w:rsid w:val="001871F1"/>
    <w:rsid w:val="0018752B"/>
    <w:rsid w:val="001925A2"/>
    <w:rsid w:val="001936F7"/>
    <w:rsid w:val="00193C9F"/>
    <w:rsid w:val="001943BD"/>
    <w:rsid w:val="0019472B"/>
    <w:rsid w:val="0019550F"/>
    <w:rsid w:val="001976BA"/>
    <w:rsid w:val="0019788A"/>
    <w:rsid w:val="001A2A3A"/>
    <w:rsid w:val="001A3C70"/>
    <w:rsid w:val="001A51B2"/>
    <w:rsid w:val="001A645D"/>
    <w:rsid w:val="001A6E3A"/>
    <w:rsid w:val="001B1013"/>
    <w:rsid w:val="001B1B09"/>
    <w:rsid w:val="001B23CB"/>
    <w:rsid w:val="001B2B74"/>
    <w:rsid w:val="001B37C1"/>
    <w:rsid w:val="001B3839"/>
    <w:rsid w:val="001B4B32"/>
    <w:rsid w:val="001B525F"/>
    <w:rsid w:val="001B58DB"/>
    <w:rsid w:val="001B656F"/>
    <w:rsid w:val="001B7BD8"/>
    <w:rsid w:val="001C0F01"/>
    <w:rsid w:val="001C2196"/>
    <w:rsid w:val="001C2227"/>
    <w:rsid w:val="001C2807"/>
    <w:rsid w:val="001C2A72"/>
    <w:rsid w:val="001C4216"/>
    <w:rsid w:val="001C52CC"/>
    <w:rsid w:val="001C6968"/>
    <w:rsid w:val="001C7EE0"/>
    <w:rsid w:val="001D33F9"/>
    <w:rsid w:val="001D59C9"/>
    <w:rsid w:val="001D5ED2"/>
    <w:rsid w:val="001E1D66"/>
    <w:rsid w:val="001F0535"/>
    <w:rsid w:val="001F0643"/>
    <w:rsid w:val="001F2CEF"/>
    <w:rsid w:val="001F4B9D"/>
    <w:rsid w:val="001F643A"/>
    <w:rsid w:val="001F6893"/>
    <w:rsid w:val="002003DC"/>
    <w:rsid w:val="00200616"/>
    <w:rsid w:val="00200C82"/>
    <w:rsid w:val="00201491"/>
    <w:rsid w:val="002033ED"/>
    <w:rsid w:val="00203BCA"/>
    <w:rsid w:val="00203C00"/>
    <w:rsid w:val="00203C61"/>
    <w:rsid w:val="00204407"/>
    <w:rsid w:val="002052DD"/>
    <w:rsid w:val="00211029"/>
    <w:rsid w:val="00212A7A"/>
    <w:rsid w:val="00214051"/>
    <w:rsid w:val="002155C1"/>
    <w:rsid w:val="00215934"/>
    <w:rsid w:val="002159BB"/>
    <w:rsid w:val="00217159"/>
    <w:rsid w:val="00217191"/>
    <w:rsid w:val="00220F49"/>
    <w:rsid w:val="0022290B"/>
    <w:rsid w:val="002240C6"/>
    <w:rsid w:val="00224D7B"/>
    <w:rsid w:val="00231A81"/>
    <w:rsid w:val="00231F3E"/>
    <w:rsid w:val="00232401"/>
    <w:rsid w:val="00234129"/>
    <w:rsid w:val="002362B6"/>
    <w:rsid w:val="00237788"/>
    <w:rsid w:val="00237D63"/>
    <w:rsid w:val="0024115B"/>
    <w:rsid w:val="002422F8"/>
    <w:rsid w:val="002437C7"/>
    <w:rsid w:val="00243EC8"/>
    <w:rsid w:val="00244D55"/>
    <w:rsid w:val="00245910"/>
    <w:rsid w:val="00245B1A"/>
    <w:rsid w:val="00251104"/>
    <w:rsid w:val="002521F8"/>
    <w:rsid w:val="00254F54"/>
    <w:rsid w:val="00256480"/>
    <w:rsid w:val="00257113"/>
    <w:rsid w:val="002576C9"/>
    <w:rsid w:val="00260142"/>
    <w:rsid w:val="00260966"/>
    <w:rsid w:val="0026216F"/>
    <w:rsid w:val="00262617"/>
    <w:rsid w:val="0026373D"/>
    <w:rsid w:val="0026415A"/>
    <w:rsid w:val="00266E73"/>
    <w:rsid w:val="0026785E"/>
    <w:rsid w:val="00273574"/>
    <w:rsid w:val="002745D5"/>
    <w:rsid w:val="002746DE"/>
    <w:rsid w:val="002753FC"/>
    <w:rsid w:val="0027664C"/>
    <w:rsid w:val="0027715A"/>
    <w:rsid w:val="00282886"/>
    <w:rsid w:val="00283548"/>
    <w:rsid w:val="00285A8C"/>
    <w:rsid w:val="0028634C"/>
    <w:rsid w:val="0029092D"/>
    <w:rsid w:val="00291EE4"/>
    <w:rsid w:val="00292114"/>
    <w:rsid w:val="00292CB6"/>
    <w:rsid w:val="0029654B"/>
    <w:rsid w:val="00296674"/>
    <w:rsid w:val="00297394"/>
    <w:rsid w:val="002A1549"/>
    <w:rsid w:val="002A2618"/>
    <w:rsid w:val="002A55D8"/>
    <w:rsid w:val="002A7E58"/>
    <w:rsid w:val="002B07C6"/>
    <w:rsid w:val="002B131B"/>
    <w:rsid w:val="002B136A"/>
    <w:rsid w:val="002B1487"/>
    <w:rsid w:val="002B294F"/>
    <w:rsid w:val="002B31B4"/>
    <w:rsid w:val="002B5CAB"/>
    <w:rsid w:val="002C2B90"/>
    <w:rsid w:val="002C426B"/>
    <w:rsid w:val="002C4991"/>
    <w:rsid w:val="002C4E60"/>
    <w:rsid w:val="002C6FE4"/>
    <w:rsid w:val="002C78A7"/>
    <w:rsid w:val="002C7D04"/>
    <w:rsid w:val="002D0BB8"/>
    <w:rsid w:val="002D2617"/>
    <w:rsid w:val="002D495A"/>
    <w:rsid w:val="002D5E90"/>
    <w:rsid w:val="002D6E83"/>
    <w:rsid w:val="002E33F6"/>
    <w:rsid w:val="002F0529"/>
    <w:rsid w:val="002F101F"/>
    <w:rsid w:val="002F1ABF"/>
    <w:rsid w:val="002F35EA"/>
    <w:rsid w:val="002F51D4"/>
    <w:rsid w:val="002F6A51"/>
    <w:rsid w:val="002F7041"/>
    <w:rsid w:val="002F7A3B"/>
    <w:rsid w:val="00301D12"/>
    <w:rsid w:val="0030780A"/>
    <w:rsid w:val="003145FC"/>
    <w:rsid w:val="00314E25"/>
    <w:rsid w:val="00315D67"/>
    <w:rsid w:val="00323631"/>
    <w:rsid w:val="00324013"/>
    <w:rsid w:val="0032611A"/>
    <w:rsid w:val="003266B8"/>
    <w:rsid w:val="00327039"/>
    <w:rsid w:val="003276C9"/>
    <w:rsid w:val="0032785D"/>
    <w:rsid w:val="00331460"/>
    <w:rsid w:val="00333B40"/>
    <w:rsid w:val="00333C40"/>
    <w:rsid w:val="0033439B"/>
    <w:rsid w:val="003356B1"/>
    <w:rsid w:val="00337D7C"/>
    <w:rsid w:val="0034000E"/>
    <w:rsid w:val="003405BF"/>
    <w:rsid w:val="0034186B"/>
    <w:rsid w:val="00345212"/>
    <w:rsid w:val="00346FD2"/>
    <w:rsid w:val="00351406"/>
    <w:rsid w:val="00353578"/>
    <w:rsid w:val="00353D0A"/>
    <w:rsid w:val="00353FAE"/>
    <w:rsid w:val="00361B65"/>
    <w:rsid w:val="0036377F"/>
    <w:rsid w:val="00364DC9"/>
    <w:rsid w:val="0036770F"/>
    <w:rsid w:val="00370158"/>
    <w:rsid w:val="0037092C"/>
    <w:rsid w:val="00371615"/>
    <w:rsid w:val="0037262C"/>
    <w:rsid w:val="00373B48"/>
    <w:rsid w:val="00381D99"/>
    <w:rsid w:val="00382A7C"/>
    <w:rsid w:val="00383926"/>
    <w:rsid w:val="00384E46"/>
    <w:rsid w:val="00385B10"/>
    <w:rsid w:val="00385DC8"/>
    <w:rsid w:val="003873A6"/>
    <w:rsid w:val="00390CAC"/>
    <w:rsid w:val="003943DF"/>
    <w:rsid w:val="00396297"/>
    <w:rsid w:val="00396CF1"/>
    <w:rsid w:val="003A16C3"/>
    <w:rsid w:val="003A6523"/>
    <w:rsid w:val="003A7209"/>
    <w:rsid w:val="003A7521"/>
    <w:rsid w:val="003A7B87"/>
    <w:rsid w:val="003A7D02"/>
    <w:rsid w:val="003B1DC7"/>
    <w:rsid w:val="003B40B5"/>
    <w:rsid w:val="003B4A35"/>
    <w:rsid w:val="003C11B3"/>
    <w:rsid w:val="003C1BAB"/>
    <w:rsid w:val="003C49A6"/>
    <w:rsid w:val="003C4A60"/>
    <w:rsid w:val="003C4C6A"/>
    <w:rsid w:val="003C4D64"/>
    <w:rsid w:val="003D56B4"/>
    <w:rsid w:val="003E1A2C"/>
    <w:rsid w:val="003E2138"/>
    <w:rsid w:val="003E29F8"/>
    <w:rsid w:val="003E422E"/>
    <w:rsid w:val="003E5483"/>
    <w:rsid w:val="003F23D7"/>
    <w:rsid w:val="003F774D"/>
    <w:rsid w:val="004002C1"/>
    <w:rsid w:val="004039CA"/>
    <w:rsid w:val="0040506C"/>
    <w:rsid w:val="0040795C"/>
    <w:rsid w:val="00410AAD"/>
    <w:rsid w:val="00413027"/>
    <w:rsid w:val="00413A65"/>
    <w:rsid w:val="00413EBF"/>
    <w:rsid w:val="00415B55"/>
    <w:rsid w:val="00420DDB"/>
    <w:rsid w:val="00421BD8"/>
    <w:rsid w:val="0042358E"/>
    <w:rsid w:val="00423BB6"/>
    <w:rsid w:val="00424BEB"/>
    <w:rsid w:val="0042521A"/>
    <w:rsid w:val="00426FEF"/>
    <w:rsid w:val="00430D83"/>
    <w:rsid w:val="004316B7"/>
    <w:rsid w:val="0043251D"/>
    <w:rsid w:val="00437318"/>
    <w:rsid w:val="00437F75"/>
    <w:rsid w:val="00440D37"/>
    <w:rsid w:val="00440F68"/>
    <w:rsid w:val="00441448"/>
    <w:rsid w:val="004467A9"/>
    <w:rsid w:val="004475A6"/>
    <w:rsid w:val="00452C04"/>
    <w:rsid w:val="004547E1"/>
    <w:rsid w:val="004632D0"/>
    <w:rsid w:val="00464B6A"/>
    <w:rsid w:val="00465522"/>
    <w:rsid w:val="00465698"/>
    <w:rsid w:val="00466B41"/>
    <w:rsid w:val="00467A4E"/>
    <w:rsid w:val="004708FB"/>
    <w:rsid w:val="004710A4"/>
    <w:rsid w:val="00471325"/>
    <w:rsid w:val="004717B1"/>
    <w:rsid w:val="004727C6"/>
    <w:rsid w:val="004740D1"/>
    <w:rsid w:val="00477BE9"/>
    <w:rsid w:val="00481E89"/>
    <w:rsid w:val="00483E0E"/>
    <w:rsid w:val="00484461"/>
    <w:rsid w:val="00485422"/>
    <w:rsid w:val="004855D0"/>
    <w:rsid w:val="00487F3E"/>
    <w:rsid w:val="00490288"/>
    <w:rsid w:val="00491E92"/>
    <w:rsid w:val="00491EB2"/>
    <w:rsid w:val="00491FF0"/>
    <w:rsid w:val="004924C8"/>
    <w:rsid w:val="00492B9E"/>
    <w:rsid w:val="00492D5D"/>
    <w:rsid w:val="00493153"/>
    <w:rsid w:val="004937F5"/>
    <w:rsid w:val="00493EA4"/>
    <w:rsid w:val="00495371"/>
    <w:rsid w:val="0049720A"/>
    <w:rsid w:val="004A253E"/>
    <w:rsid w:val="004A5E10"/>
    <w:rsid w:val="004A60B3"/>
    <w:rsid w:val="004A6BA6"/>
    <w:rsid w:val="004A6DC6"/>
    <w:rsid w:val="004B182B"/>
    <w:rsid w:val="004B24AB"/>
    <w:rsid w:val="004B463F"/>
    <w:rsid w:val="004B7022"/>
    <w:rsid w:val="004C0802"/>
    <w:rsid w:val="004C2DE4"/>
    <w:rsid w:val="004C320F"/>
    <w:rsid w:val="004C4B23"/>
    <w:rsid w:val="004C57AC"/>
    <w:rsid w:val="004C73F7"/>
    <w:rsid w:val="004D1DB7"/>
    <w:rsid w:val="004D2D2E"/>
    <w:rsid w:val="004D5740"/>
    <w:rsid w:val="004D6D10"/>
    <w:rsid w:val="004E193F"/>
    <w:rsid w:val="004E667E"/>
    <w:rsid w:val="004F319F"/>
    <w:rsid w:val="004F41B6"/>
    <w:rsid w:val="004F4BE7"/>
    <w:rsid w:val="004F790B"/>
    <w:rsid w:val="00500176"/>
    <w:rsid w:val="0050132C"/>
    <w:rsid w:val="00503845"/>
    <w:rsid w:val="00507D13"/>
    <w:rsid w:val="00507D6A"/>
    <w:rsid w:val="00507EF1"/>
    <w:rsid w:val="005105B5"/>
    <w:rsid w:val="00510DED"/>
    <w:rsid w:val="00511B88"/>
    <w:rsid w:val="00514DA0"/>
    <w:rsid w:val="0051686F"/>
    <w:rsid w:val="005204EA"/>
    <w:rsid w:val="00532F56"/>
    <w:rsid w:val="005352B0"/>
    <w:rsid w:val="00535AF9"/>
    <w:rsid w:val="00540046"/>
    <w:rsid w:val="005429B6"/>
    <w:rsid w:val="005441B4"/>
    <w:rsid w:val="005462B5"/>
    <w:rsid w:val="005469F6"/>
    <w:rsid w:val="005478BC"/>
    <w:rsid w:val="00554AD5"/>
    <w:rsid w:val="005550B5"/>
    <w:rsid w:val="0055647A"/>
    <w:rsid w:val="0055690D"/>
    <w:rsid w:val="00563B4F"/>
    <w:rsid w:val="005643D9"/>
    <w:rsid w:val="0056540A"/>
    <w:rsid w:val="00565EAD"/>
    <w:rsid w:val="005660BC"/>
    <w:rsid w:val="00566109"/>
    <w:rsid w:val="00571B3D"/>
    <w:rsid w:val="00572894"/>
    <w:rsid w:val="00574045"/>
    <w:rsid w:val="005777DD"/>
    <w:rsid w:val="0057784C"/>
    <w:rsid w:val="0058035E"/>
    <w:rsid w:val="00581D6A"/>
    <w:rsid w:val="005820BB"/>
    <w:rsid w:val="00582658"/>
    <w:rsid w:val="00583463"/>
    <w:rsid w:val="00585555"/>
    <w:rsid w:val="00590753"/>
    <w:rsid w:val="0059181D"/>
    <w:rsid w:val="005918CF"/>
    <w:rsid w:val="00594689"/>
    <w:rsid w:val="00595841"/>
    <w:rsid w:val="00595AE7"/>
    <w:rsid w:val="00596E3B"/>
    <w:rsid w:val="005979F5"/>
    <w:rsid w:val="005A0C6F"/>
    <w:rsid w:val="005A7329"/>
    <w:rsid w:val="005A7FBA"/>
    <w:rsid w:val="005B1EE3"/>
    <w:rsid w:val="005B4E2D"/>
    <w:rsid w:val="005B4F21"/>
    <w:rsid w:val="005B4F25"/>
    <w:rsid w:val="005C10EE"/>
    <w:rsid w:val="005C408F"/>
    <w:rsid w:val="005C53E3"/>
    <w:rsid w:val="005C7B5A"/>
    <w:rsid w:val="005D1A98"/>
    <w:rsid w:val="005D642A"/>
    <w:rsid w:val="005D6887"/>
    <w:rsid w:val="005D7916"/>
    <w:rsid w:val="005E32A0"/>
    <w:rsid w:val="005E65FD"/>
    <w:rsid w:val="005E66A0"/>
    <w:rsid w:val="005F2E75"/>
    <w:rsid w:val="005F44D5"/>
    <w:rsid w:val="005F5D73"/>
    <w:rsid w:val="005F6091"/>
    <w:rsid w:val="005F698F"/>
    <w:rsid w:val="00602A8D"/>
    <w:rsid w:val="00605FEC"/>
    <w:rsid w:val="0060630B"/>
    <w:rsid w:val="00606A6D"/>
    <w:rsid w:val="00607853"/>
    <w:rsid w:val="006105A5"/>
    <w:rsid w:val="006107F1"/>
    <w:rsid w:val="0061628F"/>
    <w:rsid w:val="006216CB"/>
    <w:rsid w:val="00622433"/>
    <w:rsid w:val="00624535"/>
    <w:rsid w:val="006248AD"/>
    <w:rsid w:val="00624A44"/>
    <w:rsid w:val="00630013"/>
    <w:rsid w:val="006309BC"/>
    <w:rsid w:val="00630A74"/>
    <w:rsid w:val="00632999"/>
    <w:rsid w:val="00636C30"/>
    <w:rsid w:val="00641C77"/>
    <w:rsid w:val="00642E05"/>
    <w:rsid w:val="00645AEB"/>
    <w:rsid w:val="00646279"/>
    <w:rsid w:val="00646FBF"/>
    <w:rsid w:val="00650E2C"/>
    <w:rsid w:val="0065374E"/>
    <w:rsid w:val="00662260"/>
    <w:rsid w:val="00663856"/>
    <w:rsid w:val="00663E3C"/>
    <w:rsid w:val="006651AC"/>
    <w:rsid w:val="00665FE6"/>
    <w:rsid w:val="00670413"/>
    <w:rsid w:val="006727D7"/>
    <w:rsid w:val="00675314"/>
    <w:rsid w:val="00676B9D"/>
    <w:rsid w:val="00677F8D"/>
    <w:rsid w:val="0068114A"/>
    <w:rsid w:val="006812E4"/>
    <w:rsid w:val="00681733"/>
    <w:rsid w:val="00681C9A"/>
    <w:rsid w:val="00681EC0"/>
    <w:rsid w:val="0068364C"/>
    <w:rsid w:val="006837AF"/>
    <w:rsid w:val="0068508A"/>
    <w:rsid w:val="00686CBC"/>
    <w:rsid w:val="00690D4C"/>
    <w:rsid w:val="0069145E"/>
    <w:rsid w:val="006915F8"/>
    <w:rsid w:val="00691822"/>
    <w:rsid w:val="00693522"/>
    <w:rsid w:val="006942DA"/>
    <w:rsid w:val="00694AA5"/>
    <w:rsid w:val="00695AD9"/>
    <w:rsid w:val="00696810"/>
    <w:rsid w:val="00697692"/>
    <w:rsid w:val="006A25B0"/>
    <w:rsid w:val="006A262F"/>
    <w:rsid w:val="006A54BC"/>
    <w:rsid w:val="006A7F04"/>
    <w:rsid w:val="006B094D"/>
    <w:rsid w:val="006B4CA2"/>
    <w:rsid w:val="006B53F3"/>
    <w:rsid w:val="006B5414"/>
    <w:rsid w:val="006B69AA"/>
    <w:rsid w:val="006C0FC8"/>
    <w:rsid w:val="006C34CB"/>
    <w:rsid w:val="006C3CE1"/>
    <w:rsid w:val="006C7460"/>
    <w:rsid w:val="006D00E6"/>
    <w:rsid w:val="006D1228"/>
    <w:rsid w:val="006D140B"/>
    <w:rsid w:val="006D2009"/>
    <w:rsid w:val="006D5B70"/>
    <w:rsid w:val="006D5E71"/>
    <w:rsid w:val="006E0B24"/>
    <w:rsid w:val="006E1882"/>
    <w:rsid w:val="006E1F00"/>
    <w:rsid w:val="006E2F2A"/>
    <w:rsid w:val="006E34CD"/>
    <w:rsid w:val="006E3885"/>
    <w:rsid w:val="006E5202"/>
    <w:rsid w:val="006E536A"/>
    <w:rsid w:val="006E609B"/>
    <w:rsid w:val="006E621A"/>
    <w:rsid w:val="006E7740"/>
    <w:rsid w:val="006F2433"/>
    <w:rsid w:val="006F45A4"/>
    <w:rsid w:val="006F643E"/>
    <w:rsid w:val="006F71DA"/>
    <w:rsid w:val="00700D05"/>
    <w:rsid w:val="0070288F"/>
    <w:rsid w:val="00703899"/>
    <w:rsid w:val="00706724"/>
    <w:rsid w:val="00706DD5"/>
    <w:rsid w:val="007118D3"/>
    <w:rsid w:val="0071409C"/>
    <w:rsid w:val="00716041"/>
    <w:rsid w:val="00716F99"/>
    <w:rsid w:val="0071752D"/>
    <w:rsid w:val="00721133"/>
    <w:rsid w:val="0072182A"/>
    <w:rsid w:val="00722DD0"/>
    <w:rsid w:val="00723513"/>
    <w:rsid w:val="0072712C"/>
    <w:rsid w:val="007317B1"/>
    <w:rsid w:val="00733386"/>
    <w:rsid w:val="007359CD"/>
    <w:rsid w:val="007376E5"/>
    <w:rsid w:val="007402F9"/>
    <w:rsid w:val="00740537"/>
    <w:rsid w:val="007419A5"/>
    <w:rsid w:val="00743D10"/>
    <w:rsid w:val="0074553F"/>
    <w:rsid w:val="0074590B"/>
    <w:rsid w:val="00745FE2"/>
    <w:rsid w:val="00754739"/>
    <w:rsid w:val="007552DC"/>
    <w:rsid w:val="00755888"/>
    <w:rsid w:val="007567C1"/>
    <w:rsid w:val="00757A52"/>
    <w:rsid w:val="00761936"/>
    <w:rsid w:val="0076288C"/>
    <w:rsid w:val="007638E5"/>
    <w:rsid w:val="00763986"/>
    <w:rsid w:val="007644DE"/>
    <w:rsid w:val="00764A40"/>
    <w:rsid w:val="007651A1"/>
    <w:rsid w:val="00766088"/>
    <w:rsid w:val="007733EF"/>
    <w:rsid w:val="007737B0"/>
    <w:rsid w:val="00773CF0"/>
    <w:rsid w:val="0078043D"/>
    <w:rsid w:val="0078072B"/>
    <w:rsid w:val="00781EFB"/>
    <w:rsid w:val="007825F7"/>
    <w:rsid w:val="00783954"/>
    <w:rsid w:val="007840FA"/>
    <w:rsid w:val="00784F19"/>
    <w:rsid w:val="007854C5"/>
    <w:rsid w:val="00786EF9"/>
    <w:rsid w:val="00787F6E"/>
    <w:rsid w:val="00790331"/>
    <w:rsid w:val="00791F04"/>
    <w:rsid w:val="00792CD4"/>
    <w:rsid w:val="00793AA3"/>
    <w:rsid w:val="00794C1D"/>
    <w:rsid w:val="007A07C6"/>
    <w:rsid w:val="007A091D"/>
    <w:rsid w:val="007A206C"/>
    <w:rsid w:val="007A68DE"/>
    <w:rsid w:val="007B02EA"/>
    <w:rsid w:val="007B2615"/>
    <w:rsid w:val="007B261C"/>
    <w:rsid w:val="007B268D"/>
    <w:rsid w:val="007B4F41"/>
    <w:rsid w:val="007B5EEC"/>
    <w:rsid w:val="007D014A"/>
    <w:rsid w:val="007D2194"/>
    <w:rsid w:val="007D29D5"/>
    <w:rsid w:val="007D2C01"/>
    <w:rsid w:val="007D6628"/>
    <w:rsid w:val="007D6CD8"/>
    <w:rsid w:val="007D70D2"/>
    <w:rsid w:val="007E0F42"/>
    <w:rsid w:val="007E2781"/>
    <w:rsid w:val="007E2EB7"/>
    <w:rsid w:val="007E5397"/>
    <w:rsid w:val="007E5809"/>
    <w:rsid w:val="007E63FF"/>
    <w:rsid w:val="007F1F2A"/>
    <w:rsid w:val="007F2DE2"/>
    <w:rsid w:val="007F5DE2"/>
    <w:rsid w:val="00803392"/>
    <w:rsid w:val="00803A70"/>
    <w:rsid w:val="008056F0"/>
    <w:rsid w:val="00806505"/>
    <w:rsid w:val="00811534"/>
    <w:rsid w:val="008136CB"/>
    <w:rsid w:val="00813916"/>
    <w:rsid w:val="008149A6"/>
    <w:rsid w:val="00814EC1"/>
    <w:rsid w:val="00816913"/>
    <w:rsid w:val="0081722A"/>
    <w:rsid w:val="008205C9"/>
    <w:rsid w:val="00820C54"/>
    <w:rsid w:val="00822ADD"/>
    <w:rsid w:val="0082349D"/>
    <w:rsid w:val="00824D01"/>
    <w:rsid w:val="0082564D"/>
    <w:rsid w:val="008263AF"/>
    <w:rsid w:val="00827910"/>
    <w:rsid w:val="0083307A"/>
    <w:rsid w:val="008334C6"/>
    <w:rsid w:val="008338C0"/>
    <w:rsid w:val="00840FF8"/>
    <w:rsid w:val="00843477"/>
    <w:rsid w:val="00843BEF"/>
    <w:rsid w:val="0084581A"/>
    <w:rsid w:val="0084621B"/>
    <w:rsid w:val="00846547"/>
    <w:rsid w:val="00852616"/>
    <w:rsid w:val="00853CD6"/>
    <w:rsid w:val="0085419F"/>
    <w:rsid w:val="008551DF"/>
    <w:rsid w:val="008571D6"/>
    <w:rsid w:val="00857221"/>
    <w:rsid w:val="0086355A"/>
    <w:rsid w:val="00864B29"/>
    <w:rsid w:val="0086555C"/>
    <w:rsid w:val="008745E6"/>
    <w:rsid w:val="00875830"/>
    <w:rsid w:val="008768BA"/>
    <w:rsid w:val="00877B27"/>
    <w:rsid w:val="008807E6"/>
    <w:rsid w:val="00880DE1"/>
    <w:rsid w:val="008819A8"/>
    <w:rsid w:val="008822BD"/>
    <w:rsid w:val="008848BD"/>
    <w:rsid w:val="0088584F"/>
    <w:rsid w:val="008863E3"/>
    <w:rsid w:val="008875A1"/>
    <w:rsid w:val="0089112F"/>
    <w:rsid w:val="0089114C"/>
    <w:rsid w:val="00893302"/>
    <w:rsid w:val="00896AD0"/>
    <w:rsid w:val="008976B3"/>
    <w:rsid w:val="008A452E"/>
    <w:rsid w:val="008A4903"/>
    <w:rsid w:val="008A4CE7"/>
    <w:rsid w:val="008A5938"/>
    <w:rsid w:val="008A7695"/>
    <w:rsid w:val="008A7A5A"/>
    <w:rsid w:val="008B0EAE"/>
    <w:rsid w:val="008B3EDF"/>
    <w:rsid w:val="008B485F"/>
    <w:rsid w:val="008B6F9A"/>
    <w:rsid w:val="008C1370"/>
    <w:rsid w:val="008C3070"/>
    <w:rsid w:val="008C4308"/>
    <w:rsid w:val="008C6779"/>
    <w:rsid w:val="008C7D7C"/>
    <w:rsid w:val="008D2B26"/>
    <w:rsid w:val="008D3FB1"/>
    <w:rsid w:val="008E0952"/>
    <w:rsid w:val="008E43F9"/>
    <w:rsid w:val="008E4521"/>
    <w:rsid w:val="008E68AE"/>
    <w:rsid w:val="008F041E"/>
    <w:rsid w:val="008F1762"/>
    <w:rsid w:val="008F1ACC"/>
    <w:rsid w:val="008F2654"/>
    <w:rsid w:val="008F5331"/>
    <w:rsid w:val="008F7D26"/>
    <w:rsid w:val="008F7F72"/>
    <w:rsid w:val="009020CB"/>
    <w:rsid w:val="00903D77"/>
    <w:rsid w:val="0091030D"/>
    <w:rsid w:val="009117D6"/>
    <w:rsid w:val="00911FA2"/>
    <w:rsid w:val="009120EA"/>
    <w:rsid w:val="00912F16"/>
    <w:rsid w:val="00913C16"/>
    <w:rsid w:val="0091446B"/>
    <w:rsid w:val="009158E4"/>
    <w:rsid w:val="009167BC"/>
    <w:rsid w:val="009204D2"/>
    <w:rsid w:val="00920591"/>
    <w:rsid w:val="009260BF"/>
    <w:rsid w:val="00926531"/>
    <w:rsid w:val="00930DF5"/>
    <w:rsid w:val="00932641"/>
    <w:rsid w:val="009329D3"/>
    <w:rsid w:val="00936BA9"/>
    <w:rsid w:val="00937A25"/>
    <w:rsid w:val="00941A7D"/>
    <w:rsid w:val="009526D1"/>
    <w:rsid w:val="00954886"/>
    <w:rsid w:val="0095538B"/>
    <w:rsid w:val="00960325"/>
    <w:rsid w:val="00960EE1"/>
    <w:rsid w:val="00966020"/>
    <w:rsid w:val="00966CF3"/>
    <w:rsid w:val="00967F09"/>
    <w:rsid w:val="00970EC6"/>
    <w:rsid w:val="0097301B"/>
    <w:rsid w:val="00973396"/>
    <w:rsid w:val="00980DA2"/>
    <w:rsid w:val="00983469"/>
    <w:rsid w:val="00983AD2"/>
    <w:rsid w:val="00984241"/>
    <w:rsid w:val="00984AB4"/>
    <w:rsid w:val="00986438"/>
    <w:rsid w:val="00987A49"/>
    <w:rsid w:val="00994993"/>
    <w:rsid w:val="009957C5"/>
    <w:rsid w:val="00996B7A"/>
    <w:rsid w:val="00997805"/>
    <w:rsid w:val="009A043C"/>
    <w:rsid w:val="009A07D0"/>
    <w:rsid w:val="009A11A4"/>
    <w:rsid w:val="009A3706"/>
    <w:rsid w:val="009A62CC"/>
    <w:rsid w:val="009A7602"/>
    <w:rsid w:val="009A7621"/>
    <w:rsid w:val="009A7F01"/>
    <w:rsid w:val="009B10F0"/>
    <w:rsid w:val="009B3A64"/>
    <w:rsid w:val="009B45C2"/>
    <w:rsid w:val="009B4AA7"/>
    <w:rsid w:val="009B4C25"/>
    <w:rsid w:val="009B5520"/>
    <w:rsid w:val="009B6956"/>
    <w:rsid w:val="009B69AD"/>
    <w:rsid w:val="009C2CF6"/>
    <w:rsid w:val="009C3948"/>
    <w:rsid w:val="009C4AEF"/>
    <w:rsid w:val="009C4D85"/>
    <w:rsid w:val="009D2BAF"/>
    <w:rsid w:val="009D342C"/>
    <w:rsid w:val="009D490B"/>
    <w:rsid w:val="009E1142"/>
    <w:rsid w:val="009E1729"/>
    <w:rsid w:val="009E3B3F"/>
    <w:rsid w:val="009F16C5"/>
    <w:rsid w:val="009F29C1"/>
    <w:rsid w:val="009F2D4B"/>
    <w:rsid w:val="009F32AF"/>
    <w:rsid w:val="009F389D"/>
    <w:rsid w:val="009F754E"/>
    <w:rsid w:val="00A00548"/>
    <w:rsid w:val="00A008B9"/>
    <w:rsid w:val="00A03A94"/>
    <w:rsid w:val="00A046AD"/>
    <w:rsid w:val="00A0557D"/>
    <w:rsid w:val="00A06FCF"/>
    <w:rsid w:val="00A1001B"/>
    <w:rsid w:val="00A10F70"/>
    <w:rsid w:val="00A14462"/>
    <w:rsid w:val="00A14988"/>
    <w:rsid w:val="00A17125"/>
    <w:rsid w:val="00A17D96"/>
    <w:rsid w:val="00A20DD7"/>
    <w:rsid w:val="00A22555"/>
    <w:rsid w:val="00A23CBE"/>
    <w:rsid w:val="00A27D2A"/>
    <w:rsid w:val="00A30CDC"/>
    <w:rsid w:val="00A3134C"/>
    <w:rsid w:val="00A313CC"/>
    <w:rsid w:val="00A314AA"/>
    <w:rsid w:val="00A31E29"/>
    <w:rsid w:val="00A370C1"/>
    <w:rsid w:val="00A3799B"/>
    <w:rsid w:val="00A37A15"/>
    <w:rsid w:val="00A420CD"/>
    <w:rsid w:val="00A421A4"/>
    <w:rsid w:val="00A423B6"/>
    <w:rsid w:val="00A42A6F"/>
    <w:rsid w:val="00A432EC"/>
    <w:rsid w:val="00A46559"/>
    <w:rsid w:val="00A468E2"/>
    <w:rsid w:val="00A473B8"/>
    <w:rsid w:val="00A47934"/>
    <w:rsid w:val="00A50C5E"/>
    <w:rsid w:val="00A51B6B"/>
    <w:rsid w:val="00A52215"/>
    <w:rsid w:val="00A545DC"/>
    <w:rsid w:val="00A56F00"/>
    <w:rsid w:val="00A575F9"/>
    <w:rsid w:val="00A601D5"/>
    <w:rsid w:val="00A61A6E"/>
    <w:rsid w:val="00A65249"/>
    <w:rsid w:val="00A65C5C"/>
    <w:rsid w:val="00A66ED0"/>
    <w:rsid w:val="00A67D85"/>
    <w:rsid w:val="00A70ACD"/>
    <w:rsid w:val="00A74FFA"/>
    <w:rsid w:val="00A751C6"/>
    <w:rsid w:val="00A760D1"/>
    <w:rsid w:val="00A76533"/>
    <w:rsid w:val="00A770E0"/>
    <w:rsid w:val="00A808F0"/>
    <w:rsid w:val="00A818D6"/>
    <w:rsid w:val="00A81EEB"/>
    <w:rsid w:val="00A8480F"/>
    <w:rsid w:val="00A85D14"/>
    <w:rsid w:val="00A87A28"/>
    <w:rsid w:val="00A91621"/>
    <w:rsid w:val="00A92BEA"/>
    <w:rsid w:val="00A92D09"/>
    <w:rsid w:val="00AA0718"/>
    <w:rsid w:val="00AA0A35"/>
    <w:rsid w:val="00AA1322"/>
    <w:rsid w:val="00AA1B46"/>
    <w:rsid w:val="00AA303C"/>
    <w:rsid w:val="00AA3EAA"/>
    <w:rsid w:val="00AA6372"/>
    <w:rsid w:val="00AA74F8"/>
    <w:rsid w:val="00AB0191"/>
    <w:rsid w:val="00AB087A"/>
    <w:rsid w:val="00AB174B"/>
    <w:rsid w:val="00AB2166"/>
    <w:rsid w:val="00AB2B6D"/>
    <w:rsid w:val="00AB412B"/>
    <w:rsid w:val="00AB66E0"/>
    <w:rsid w:val="00AB6712"/>
    <w:rsid w:val="00AB6F3B"/>
    <w:rsid w:val="00AC22C8"/>
    <w:rsid w:val="00AC6F10"/>
    <w:rsid w:val="00AD094D"/>
    <w:rsid w:val="00AD1113"/>
    <w:rsid w:val="00AD568A"/>
    <w:rsid w:val="00AE46F7"/>
    <w:rsid w:val="00AE4746"/>
    <w:rsid w:val="00AE5DE4"/>
    <w:rsid w:val="00AE638F"/>
    <w:rsid w:val="00AF1BAC"/>
    <w:rsid w:val="00AF1E2A"/>
    <w:rsid w:val="00AF4321"/>
    <w:rsid w:val="00AF575F"/>
    <w:rsid w:val="00AF6636"/>
    <w:rsid w:val="00AF728D"/>
    <w:rsid w:val="00B00255"/>
    <w:rsid w:val="00B0152E"/>
    <w:rsid w:val="00B03CDD"/>
    <w:rsid w:val="00B05782"/>
    <w:rsid w:val="00B062F9"/>
    <w:rsid w:val="00B076B5"/>
    <w:rsid w:val="00B07ECF"/>
    <w:rsid w:val="00B10807"/>
    <w:rsid w:val="00B14234"/>
    <w:rsid w:val="00B14679"/>
    <w:rsid w:val="00B17594"/>
    <w:rsid w:val="00B21FAF"/>
    <w:rsid w:val="00B2402F"/>
    <w:rsid w:val="00B2405D"/>
    <w:rsid w:val="00B240C9"/>
    <w:rsid w:val="00B24EBE"/>
    <w:rsid w:val="00B25CE9"/>
    <w:rsid w:val="00B26B6A"/>
    <w:rsid w:val="00B27309"/>
    <w:rsid w:val="00B278D2"/>
    <w:rsid w:val="00B369D9"/>
    <w:rsid w:val="00B372C1"/>
    <w:rsid w:val="00B37506"/>
    <w:rsid w:val="00B37CE6"/>
    <w:rsid w:val="00B40D42"/>
    <w:rsid w:val="00B40F84"/>
    <w:rsid w:val="00B4192A"/>
    <w:rsid w:val="00B41A30"/>
    <w:rsid w:val="00B41BA8"/>
    <w:rsid w:val="00B42AD2"/>
    <w:rsid w:val="00B4408B"/>
    <w:rsid w:val="00B4590A"/>
    <w:rsid w:val="00B46CB9"/>
    <w:rsid w:val="00B50AF1"/>
    <w:rsid w:val="00B56BF0"/>
    <w:rsid w:val="00B63831"/>
    <w:rsid w:val="00B65A25"/>
    <w:rsid w:val="00B66DAE"/>
    <w:rsid w:val="00B73E6B"/>
    <w:rsid w:val="00B74F59"/>
    <w:rsid w:val="00B757AB"/>
    <w:rsid w:val="00B76E30"/>
    <w:rsid w:val="00B77D65"/>
    <w:rsid w:val="00B81EC3"/>
    <w:rsid w:val="00B83135"/>
    <w:rsid w:val="00B83873"/>
    <w:rsid w:val="00B84CFE"/>
    <w:rsid w:val="00B85645"/>
    <w:rsid w:val="00B85A99"/>
    <w:rsid w:val="00B85DF6"/>
    <w:rsid w:val="00B86A07"/>
    <w:rsid w:val="00B8795F"/>
    <w:rsid w:val="00B91F99"/>
    <w:rsid w:val="00B920D0"/>
    <w:rsid w:val="00BA0B49"/>
    <w:rsid w:val="00BA1ACC"/>
    <w:rsid w:val="00BA2322"/>
    <w:rsid w:val="00BA2513"/>
    <w:rsid w:val="00BA2B11"/>
    <w:rsid w:val="00BA477F"/>
    <w:rsid w:val="00BA4B11"/>
    <w:rsid w:val="00BA4B7C"/>
    <w:rsid w:val="00BA5418"/>
    <w:rsid w:val="00BA6E96"/>
    <w:rsid w:val="00BB0051"/>
    <w:rsid w:val="00BB157F"/>
    <w:rsid w:val="00BB70CF"/>
    <w:rsid w:val="00BC0CCA"/>
    <w:rsid w:val="00BC2060"/>
    <w:rsid w:val="00BC391E"/>
    <w:rsid w:val="00BC4A24"/>
    <w:rsid w:val="00BD1528"/>
    <w:rsid w:val="00BD17DF"/>
    <w:rsid w:val="00BD1FB6"/>
    <w:rsid w:val="00BD38F1"/>
    <w:rsid w:val="00BD4D08"/>
    <w:rsid w:val="00BD5427"/>
    <w:rsid w:val="00BD5934"/>
    <w:rsid w:val="00BD6F62"/>
    <w:rsid w:val="00BD733D"/>
    <w:rsid w:val="00BD7D0A"/>
    <w:rsid w:val="00BE0CE5"/>
    <w:rsid w:val="00BE1931"/>
    <w:rsid w:val="00BE29F5"/>
    <w:rsid w:val="00BE2E4D"/>
    <w:rsid w:val="00BE2F50"/>
    <w:rsid w:val="00BE34CF"/>
    <w:rsid w:val="00BE77CB"/>
    <w:rsid w:val="00BF0455"/>
    <w:rsid w:val="00C025FD"/>
    <w:rsid w:val="00C02DCF"/>
    <w:rsid w:val="00C044BB"/>
    <w:rsid w:val="00C0770F"/>
    <w:rsid w:val="00C07B46"/>
    <w:rsid w:val="00C07EEC"/>
    <w:rsid w:val="00C1001F"/>
    <w:rsid w:val="00C11F16"/>
    <w:rsid w:val="00C15CDC"/>
    <w:rsid w:val="00C16D97"/>
    <w:rsid w:val="00C16E36"/>
    <w:rsid w:val="00C16EAE"/>
    <w:rsid w:val="00C20DD9"/>
    <w:rsid w:val="00C238F2"/>
    <w:rsid w:val="00C24F0A"/>
    <w:rsid w:val="00C25AD4"/>
    <w:rsid w:val="00C304E8"/>
    <w:rsid w:val="00C313CC"/>
    <w:rsid w:val="00C317AB"/>
    <w:rsid w:val="00C4069A"/>
    <w:rsid w:val="00C42A3F"/>
    <w:rsid w:val="00C433B9"/>
    <w:rsid w:val="00C461D6"/>
    <w:rsid w:val="00C520A6"/>
    <w:rsid w:val="00C540D0"/>
    <w:rsid w:val="00C56CC9"/>
    <w:rsid w:val="00C61091"/>
    <w:rsid w:val="00C614DA"/>
    <w:rsid w:val="00C63D31"/>
    <w:rsid w:val="00C651BD"/>
    <w:rsid w:val="00C65F55"/>
    <w:rsid w:val="00C66444"/>
    <w:rsid w:val="00C704DC"/>
    <w:rsid w:val="00C70C55"/>
    <w:rsid w:val="00C73593"/>
    <w:rsid w:val="00C7455F"/>
    <w:rsid w:val="00C771EB"/>
    <w:rsid w:val="00C778B1"/>
    <w:rsid w:val="00C77D43"/>
    <w:rsid w:val="00C84AAB"/>
    <w:rsid w:val="00C84FB2"/>
    <w:rsid w:val="00C90DAA"/>
    <w:rsid w:val="00C93FF3"/>
    <w:rsid w:val="00C94358"/>
    <w:rsid w:val="00C94C1E"/>
    <w:rsid w:val="00C95EDB"/>
    <w:rsid w:val="00C968ED"/>
    <w:rsid w:val="00C97F02"/>
    <w:rsid w:val="00CA0F74"/>
    <w:rsid w:val="00CA1E05"/>
    <w:rsid w:val="00CA1F90"/>
    <w:rsid w:val="00CA3854"/>
    <w:rsid w:val="00CA4F92"/>
    <w:rsid w:val="00CA6D0E"/>
    <w:rsid w:val="00CA7061"/>
    <w:rsid w:val="00CB061C"/>
    <w:rsid w:val="00CB078E"/>
    <w:rsid w:val="00CB24E8"/>
    <w:rsid w:val="00CC0CEF"/>
    <w:rsid w:val="00CC1A67"/>
    <w:rsid w:val="00CC236D"/>
    <w:rsid w:val="00CC3F2E"/>
    <w:rsid w:val="00CC5839"/>
    <w:rsid w:val="00CD0A67"/>
    <w:rsid w:val="00CD0C6B"/>
    <w:rsid w:val="00CD28BF"/>
    <w:rsid w:val="00CD2C44"/>
    <w:rsid w:val="00CD305C"/>
    <w:rsid w:val="00CD3B13"/>
    <w:rsid w:val="00CD415A"/>
    <w:rsid w:val="00CD4406"/>
    <w:rsid w:val="00CD5589"/>
    <w:rsid w:val="00CE5A2C"/>
    <w:rsid w:val="00CF2958"/>
    <w:rsid w:val="00D02A92"/>
    <w:rsid w:val="00D02B8C"/>
    <w:rsid w:val="00D02F33"/>
    <w:rsid w:val="00D1018C"/>
    <w:rsid w:val="00D106BB"/>
    <w:rsid w:val="00D11549"/>
    <w:rsid w:val="00D11ECB"/>
    <w:rsid w:val="00D14B1C"/>
    <w:rsid w:val="00D15239"/>
    <w:rsid w:val="00D15F40"/>
    <w:rsid w:val="00D15FB2"/>
    <w:rsid w:val="00D16537"/>
    <w:rsid w:val="00D17837"/>
    <w:rsid w:val="00D230AA"/>
    <w:rsid w:val="00D2399D"/>
    <w:rsid w:val="00D23E82"/>
    <w:rsid w:val="00D2452B"/>
    <w:rsid w:val="00D24B6E"/>
    <w:rsid w:val="00D2706D"/>
    <w:rsid w:val="00D27DC0"/>
    <w:rsid w:val="00D3163E"/>
    <w:rsid w:val="00D32CA7"/>
    <w:rsid w:val="00D33338"/>
    <w:rsid w:val="00D33CAF"/>
    <w:rsid w:val="00D36CC5"/>
    <w:rsid w:val="00D36F01"/>
    <w:rsid w:val="00D373AD"/>
    <w:rsid w:val="00D4414E"/>
    <w:rsid w:val="00D472D8"/>
    <w:rsid w:val="00D475E4"/>
    <w:rsid w:val="00D478E7"/>
    <w:rsid w:val="00D5049A"/>
    <w:rsid w:val="00D5062B"/>
    <w:rsid w:val="00D51C63"/>
    <w:rsid w:val="00D51EF7"/>
    <w:rsid w:val="00D56A14"/>
    <w:rsid w:val="00D574C8"/>
    <w:rsid w:val="00D57DAD"/>
    <w:rsid w:val="00D601A1"/>
    <w:rsid w:val="00D61163"/>
    <w:rsid w:val="00D61FFB"/>
    <w:rsid w:val="00D6358F"/>
    <w:rsid w:val="00D63DA1"/>
    <w:rsid w:val="00D64743"/>
    <w:rsid w:val="00D65F1C"/>
    <w:rsid w:val="00D668AE"/>
    <w:rsid w:val="00D703CC"/>
    <w:rsid w:val="00D7353E"/>
    <w:rsid w:val="00D74AC8"/>
    <w:rsid w:val="00D75429"/>
    <w:rsid w:val="00D75DC4"/>
    <w:rsid w:val="00D77CCF"/>
    <w:rsid w:val="00D80458"/>
    <w:rsid w:val="00D815AC"/>
    <w:rsid w:val="00D815C1"/>
    <w:rsid w:val="00D81C32"/>
    <w:rsid w:val="00D84695"/>
    <w:rsid w:val="00D85776"/>
    <w:rsid w:val="00D8684B"/>
    <w:rsid w:val="00D9139D"/>
    <w:rsid w:val="00D918F6"/>
    <w:rsid w:val="00D96EF6"/>
    <w:rsid w:val="00D9769D"/>
    <w:rsid w:val="00D9777C"/>
    <w:rsid w:val="00DA3D78"/>
    <w:rsid w:val="00DA490E"/>
    <w:rsid w:val="00DA5874"/>
    <w:rsid w:val="00DB2992"/>
    <w:rsid w:val="00DB4958"/>
    <w:rsid w:val="00DB54FC"/>
    <w:rsid w:val="00DC00C1"/>
    <w:rsid w:val="00DC11F9"/>
    <w:rsid w:val="00DC26B1"/>
    <w:rsid w:val="00DC43E9"/>
    <w:rsid w:val="00DC4FFD"/>
    <w:rsid w:val="00DE0AF1"/>
    <w:rsid w:val="00DE0DE9"/>
    <w:rsid w:val="00DE1048"/>
    <w:rsid w:val="00DE1DB4"/>
    <w:rsid w:val="00DE31C7"/>
    <w:rsid w:val="00DE3469"/>
    <w:rsid w:val="00DE355B"/>
    <w:rsid w:val="00DE54A8"/>
    <w:rsid w:val="00DE5D06"/>
    <w:rsid w:val="00DE5FCD"/>
    <w:rsid w:val="00DE6900"/>
    <w:rsid w:val="00DE6A6E"/>
    <w:rsid w:val="00DF1059"/>
    <w:rsid w:val="00DF4617"/>
    <w:rsid w:val="00DF49D5"/>
    <w:rsid w:val="00DF66EB"/>
    <w:rsid w:val="00DF7C20"/>
    <w:rsid w:val="00E023A6"/>
    <w:rsid w:val="00E0250E"/>
    <w:rsid w:val="00E0282E"/>
    <w:rsid w:val="00E07AF3"/>
    <w:rsid w:val="00E07B44"/>
    <w:rsid w:val="00E07E6A"/>
    <w:rsid w:val="00E11530"/>
    <w:rsid w:val="00E11BA5"/>
    <w:rsid w:val="00E13B70"/>
    <w:rsid w:val="00E16D34"/>
    <w:rsid w:val="00E171E4"/>
    <w:rsid w:val="00E2164A"/>
    <w:rsid w:val="00E23E50"/>
    <w:rsid w:val="00E24CF4"/>
    <w:rsid w:val="00E25609"/>
    <w:rsid w:val="00E266EC"/>
    <w:rsid w:val="00E27C06"/>
    <w:rsid w:val="00E30883"/>
    <w:rsid w:val="00E31AB4"/>
    <w:rsid w:val="00E32F5A"/>
    <w:rsid w:val="00E3356B"/>
    <w:rsid w:val="00E354D6"/>
    <w:rsid w:val="00E4632F"/>
    <w:rsid w:val="00E47F71"/>
    <w:rsid w:val="00E50BE1"/>
    <w:rsid w:val="00E52AE0"/>
    <w:rsid w:val="00E52FB8"/>
    <w:rsid w:val="00E53511"/>
    <w:rsid w:val="00E5379C"/>
    <w:rsid w:val="00E54647"/>
    <w:rsid w:val="00E55500"/>
    <w:rsid w:val="00E55516"/>
    <w:rsid w:val="00E55CA5"/>
    <w:rsid w:val="00E5628B"/>
    <w:rsid w:val="00E567C9"/>
    <w:rsid w:val="00E56941"/>
    <w:rsid w:val="00E576EB"/>
    <w:rsid w:val="00E627EA"/>
    <w:rsid w:val="00E6341D"/>
    <w:rsid w:val="00E637B0"/>
    <w:rsid w:val="00E6431E"/>
    <w:rsid w:val="00E64343"/>
    <w:rsid w:val="00E675FE"/>
    <w:rsid w:val="00E703FA"/>
    <w:rsid w:val="00E70C97"/>
    <w:rsid w:val="00E710D3"/>
    <w:rsid w:val="00E71701"/>
    <w:rsid w:val="00E73C6B"/>
    <w:rsid w:val="00E7559B"/>
    <w:rsid w:val="00E779A0"/>
    <w:rsid w:val="00E77D96"/>
    <w:rsid w:val="00E8127C"/>
    <w:rsid w:val="00E820C5"/>
    <w:rsid w:val="00E83404"/>
    <w:rsid w:val="00E85875"/>
    <w:rsid w:val="00E9353E"/>
    <w:rsid w:val="00E94BD2"/>
    <w:rsid w:val="00E9535A"/>
    <w:rsid w:val="00E954E0"/>
    <w:rsid w:val="00E971A3"/>
    <w:rsid w:val="00E97D98"/>
    <w:rsid w:val="00EA2286"/>
    <w:rsid w:val="00EA3274"/>
    <w:rsid w:val="00EA36CF"/>
    <w:rsid w:val="00EA465D"/>
    <w:rsid w:val="00EA4B1E"/>
    <w:rsid w:val="00EA5256"/>
    <w:rsid w:val="00EA5E0C"/>
    <w:rsid w:val="00EA78A0"/>
    <w:rsid w:val="00EA7987"/>
    <w:rsid w:val="00EB0FB9"/>
    <w:rsid w:val="00EB169E"/>
    <w:rsid w:val="00EB1A9E"/>
    <w:rsid w:val="00EB28A7"/>
    <w:rsid w:val="00EB376B"/>
    <w:rsid w:val="00EB56C4"/>
    <w:rsid w:val="00EB7202"/>
    <w:rsid w:val="00EB7B60"/>
    <w:rsid w:val="00EC098D"/>
    <w:rsid w:val="00EC2F4C"/>
    <w:rsid w:val="00EC449F"/>
    <w:rsid w:val="00EC5491"/>
    <w:rsid w:val="00EC73FE"/>
    <w:rsid w:val="00EC76A1"/>
    <w:rsid w:val="00ED0141"/>
    <w:rsid w:val="00ED363E"/>
    <w:rsid w:val="00ED5642"/>
    <w:rsid w:val="00ED5E09"/>
    <w:rsid w:val="00ED7AEC"/>
    <w:rsid w:val="00EE035D"/>
    <w:rsid w:val="00EE0F0D"/>
    <w:rsid w:val="00EE1738"/>
    <w:rsid w:val="00EE1CF9"/>
    <w:rsid w:val="00EE1E86"/>
    <w:rsid w:val="00EE3AB9"/>
    <w:rsid w:val="00EE3AE9"/>
    <w:rsid w:val="00EE4AF7"/>
    <w:rsid w:val="00EE5D4B"/>
    <w:rsid w:val="00EE6679"/>
    <w:rsid w:val="00EE75F3"/>
    <w:rsid w:val="00EE775E"/>
    <w:rsid w:val="00EE7D92"/>
    <w:rsid w:val="00EF03A8"/>
    <w:rsid w:val="00EF0749"/>
    <w:rsid w:val="00EF0986"/>
    <w:rsid w:val="00EF1FF1"/>
    <w:rsid w:val="00EF3720"/>
    <w:rsid w:val="00EF58AB"/>
    <w:rsid w:val="00F01122"/>
    <w:rsid w:val="00F02193"/>
    <w:rsid w:val="00F0382C"/>
    <w:rsid w:val="00F03EAD"/>
    <w:rsid w:val="00F04C1F"/>
    <w:rsid w:val="00F062BC"/>
    <w:rsid w:val="00F10431"/>
    <w:rsid w:val="00F10D69"/>
    <w:rsid w:val="00F117D9"/>
    <w:rsid w:val="00F129B7"/>
    <w:rsid w:val="00F132A8"/>
    <w:rsid w:val="00F14EC4"/>
    <w:rsid w:val="00F1515E"/>
    <w:rsid w:val="00F1567E"/>
    <w:rsid w:val="00F161BE"/>
    <w:rsid w:val="00F24188"/>
    <w:rsid w:val="00F26910"/>
    <w:rsid w:val="00F4081D"/>
    <w:rsid w:val="00F40C14"/>
    <w:rsid w:val="00F44E9A"/>
    <w:rsid w:val="00F4613E"/>
    <w:rsid w:val="00F47F4F"/>
    <w:rsid w:val="00F515F5"/>
    <w:rsid w:val="00F51FB0"/>
    <w:rsid w:val="00F53100"/>
    <w:rsid w:val="00F5682E"/>
    <w:rsid w:val="00F568A6"/>
    <w:rsid w:val="00F61060"/>
    <w:rsid w:val="00F620E3"/>
    <w:rsid w:val="00F63502"/>
    <w:rsid w:val="00F639C8"/>
    <w:rsid w:val="00F65D66"/>
    <w:rsid w:val="00F71535"/>
    <w:rsid w:val="00F756C8"/>
    <w:rsid w:val="00F77CE6"/>
    <w:rsid w:val="00F8165D"/>
    <w:rsid w:val="00F82392"/>
    <w:rsid w:val="00F83349"/>
    <w:rsid w:val="00F83802"/>
    <w:rsid w:val="00F8459B"/>
    <w:rsid w:val="00F84679"/>
    <w:rsid w:val="00F90178"/>
    <w:rsid w:val="00F9085F"/>
    <w:rsid w:val="00F90978"/>
    <w:rsid w:val="00F9277D"/>
    <w:rsid w:val="00F92BE5"/>
    <w:rsid w:val="00F92C36"/>
    <w:rsid w:val="00F95C90"/>
    <w:rsid w:val="00FA00D6"/>
    <w:rsid w:val="00FA0619"/>
    <w:rsid w:val="00FA4531"/>
    <w:rsid w:val="00FA4A38"/>
    <w:rsid w:val="00FA5536"/>
    <w:rsid w:val="00FA5C56"/>
    <w:rsid w:val="00FB153F"/>
    <w:rsid w:val="00FB3757"/>
    <w:rsid w:val="00FB4905"/>
    <w:rsid w:val="00FB54FC"/>
    <w:rsid w:val="00FB5EB9"/>
    <w:rsid w:val="00FB6F71"/>
    <w:rsid w:val="00FB74A6"/>
    <w:rsid w:val="00FC1AA2"/>
    <w:rsid w:val="00FC572D"/>
    <w:rsid w:val="00FC6013"/>
    <w:rsid w:val="00FC7039"/>
    <w:rsid w:val="00FC740D"/>
    <w:rsid w:val="00FD4E9E"/>
    <w:rsid w:val="00FD6934"/>
    <w:rsid w:val="00FD6BBA"/>
    <w:rsid w:val="00FD6C0E"/>
    <w:rsid w:val="00FD7C8C"/>
    <w:rsid w:val="00FD7EF2"/>
    <w:rsid w:val="00FE1EC1"/>
    <w:rsid w:val="00FE2347"/>
    <w:rsid w:val="00FE416A"/>
    <w:rsid w:val="00FE49B1"/>
    <w:rsid w:val="00FE4FCD"/>
    <w:rsid w:val="00FE5912"/>
    <w:rsid w:val="00FE64C4"/>
    <w:rsid w:val="00FF06F7"/>
    <w:rsid w:val="00FF0B24"/>
    <w:rsid w:val="00FF2C66"/>
    <w:rsid w:val="00FF5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E7C9C"/>
  <w15:docId w15:val="{2E0594B7-B97B-4E0E-9D5F-7D89CE3D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1534"/>
    <w:pPr>
      <w:spacing w:before="120" w:after="120" w:line="240" w:lineRule="auto"/>
    </w:pPr>
  </w:style>
  <w:style w:type="paragraph" w:styleId="Nagwek1">
    <w:name w:val="heading 1"/>
    <w:basedOn w:val="Normalny"/>
    <w:next w:val="Normalny"/>
    <w:link w:val="Nagwek1Znak"/>
    <w:uiPriority w:val="9"/>
    <w:qFormat/>
    <w:rsid w:val="00DF4617"/>
    <w:pPr>
      <w:numPr>
        <w:numId w:val="2"/>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DF4617"/>
    <w:pPr>
      <w:numPr>
        <w:ilvl w:val="1"/>
        <w:numId w:val="2"/>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DF4617"/>
    <w:pPr>
      <w:numPr>
        <w:ilvl w:val="2"/>
        <w:numId w:val="2"/>
      </w:num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DF4617"/>
    <w:pPr>
      <w:numPr>
        <w:ilvl w:val="3"/>
        <w:numId w:val="2"/>
      </w:num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DF4617"/>
    <w:pPr>
      <w:numPr>
        <w:ilvl w:val="4"/>
        <w:numId w:val="2"/>
      </w:num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DF4617"/>
    <w:pPr>
      <w:numPr>
        <w:ilvl w:val="5"/>
        <w:numId w:val="2"/>
      </w:num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DF4617"/>
    <w:pPr>
      <w:numPr>
        <w:ilvl w:val="6"/>
        <w:numId w:val="2"/>
      </w:num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DF4617"/>
    <w:pPr>
      <w:numPr>
        <w:ilvl w:val="7"/>
        <w:numId w:val="2"/>
      </w:num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DF4617"/>
    <w:pPr>
      <w:numPr>
        <w:ilvl w:val="8"/>
        <w:numId w:val="2"/>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L1"/>
    <w:basedOn w:val="Normalny"/>
    <w:link w:val="AkapitzlistZnak"/>
    <w:uiPriority w:val="34"/>
    <w:qFormat/>
    <w:rsid w:val="00E31AB4"/>
    <w:pPr>
      <w:ind w:left="720"/>
      <w:contextualSpacing/>
    </w:pPr>
  </w:style>
  <w:style w:type="character" w:customStyle="1" w:styleId="Nagwek1Znak">
    <w:name w:val="Nagłówek 1 Znak"/>
    <w:basedOn w:val="Domylnaczcionkaakapitu"/>
    <w:link w:val="Nagwek1"/>
    <w:uiPriority w:val="9"/>
    <w:rsid w:val="00DF4617"/>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DF4617"/>
    <w:rPr>
      <w:caps/>
      <w:spacing w:val="15"/>
      <w:shd w:val="clear" w:color="auto" w:fill="D9E2F3" w:themeFill="accent1" w:themeFillTint="33"/>
    </w:rPr>
  </w:style>
  <w:style w:type="character" w:customStyle="1" w:styleId="Nagwek3Znak">
    <w:name w:val="Nagłówek 3 Znak"/>
    <w:basedOn w:val="Domylnaczcionkaakapitu"/>
    <w:link w:val="Nagwek3"/>
    <w:uiPriority w:val="9"/>
    <w:rsid w:val="00DF4617"/>
    <w:rPr>
      <w:caps/>
      <w:color w:val="1F3763" w:themeColor="accent1" w:themeShade="7F"/>
      <w:spacing w:val="15"/>
    </w:rPr>
  </w:style>
  <w:style w:type="character" w:customStyle="1" w:styleId="Nagwek4Znak">
    <w:name w:val="Nagłówek 4 Znak"/>
    <w:basedOn w:val="Domylnaczcionkaakapitu"/>
    <w:link w:val="Nagwek4"/>
    <w:uiPriority w:val="9"/>
    <w:semiHidden/>
    <w:rsid w:val="00DF4617"/>
    <w:rPr>
      <w:caps/>
      <w:color w:val="2F5496" w:themeColor="accent1" w:themeShade="BF"/>
      <w:spacing w:val="10"/>
    </w:rPr>
  </w:style>
  <w:style w:type="character" w:customStyle="1" w:styleId="Nagwek5Znak">
    <w:name w:val="Nagłówek 5 Znak"/>
    <w:basedOn w:val="Domylnaczcionkaakapitu"/>
    <w:link w:val="Nagwek5"/>
    <w:uiPriority w:val="9"/>
    <w:semiHidden/>
    <w:rsid w:val="00DF4617"/>
    <w:rPr>
      <w:caps/>
      <w:color w:val="2F5496" w:themeColor="accent1" w:themeShade="BF"/>
      <w:spacing w:val="10"/>
    </w:rPr>
  </w:style>
  <w:style w:type="character" w:customStyle="1" w:styleId="Nagwek6Znak">
    <w:name w:val="Nagłówek 6 Znak"/>
    <w:basedOn w:val="Domylnaczcionkaakapitu"/>
    <w:link w:val="Nagwek6"/>
    <w:uiPriority w:val="9"/>
    <w:semiHidden/>
    <w:rsid w:val="00DF4617"/>
    <w:rPr>
      <w:caps/>
      <w:color w:val="2F5496" w:themeColor="accent1" w:themeShade="BF"/>
      <w:spacing w:val="10"/>
    </w:rPr>
  </w:style>
  <w:style w:type="character" w:customStyle="1" w:styleId="Nagwek7Znak">
    <w:name w:val="Nagłówek 7 Znak"/>
    <w:basedOn w:val="Domylnaczcionkaakapitu"/>
    <w:link w:val="Nagwek7"/>
    <w:uiPriority w:val="9"/>
    <w:semiHidden/>
    <w:rsid w:val="00DF4617"/>
    <w:rPr>
      <w:caps/>
      <w:color w:val="2F5496" w:themeColor="accent1" w:themeShade="BF"/>
      <w:spacing w:val="10"/>
    </w:rPr>
  </w:style>
  <w:style w:type="character" w:customStyle="1" w:styleId="Nagwek8Znak">
    <w:name w:val="Nagłówek 8 Znak"/>
    <w:basedOn w:val="Domylnaczcionkaakapitu"/>
    <w:link w:val="Nagwek8"/>
    <w:uiPriority w:val="9"/>
    <w:semiHidden/>
    <w:rsid w:val="00DF4617"/>
    <w:rPr>
      <w:caps/>
      <w:spacing w:val="10"/>
      <w:sz w:val="18"/>
      <w:szCs w:val="18"/>
    </w:rPr>
  </w:style>
  <w:style w:type="character" w:customStyle="1" w:styleId="Nagwek9Znak">
    <w:name w:val="Nagłówek 9 Znak"/>
    <w:basedOn w:val="Domylnaczcionkaakapitu"/>
    <w:link w:val="Nagwek9"/>
    <w:uiPriority w:val="9"/>
    <w:semiHidden/>
    <w:rsid w:val="00DF4617"/>
    <w:rPr>
      <w:i/>
      <w:iCs/>
      <w:caps/>
      <w:spacing w:val="10"/>
      <w:sz w:val="18"/>
      <w:szCs w:val="18"/>
    </w:rPr>
  </w:style>
  <w:style w:type="paragraph" w:styleId="Legenda">
    <w:name w:val="caption"/>
    <w:basedOn w:val="Normalny"/>
    <w:next w:val="Normalny"/>
    <w:uiPriority w:val="35"/>
    <w:semiHidden/>
    <w:unhideWhenUsed/>
    <w:qFormat/>
    <w:rsid w:val="00DF4617"/>
    <w:rPr>
      <w:b/>
      <w:bCs/>
      <w:color w:val="2F5496" w:themeColor="accent1" w:themeShade="BF"/>
      <w:sz w:val="16"/>
      <w:szCs w:val="16"/>
    </w:rPr>
  </w:style>
  <w:style w:type="paragraph" w:styleId="Tytu">
    <w:name w:val="Title"/>
    <w:basedOn w:val="Normalny"/>
    <w:next w:val="Normalny"/>
    <w:link w:val="TytuZnak"/>
    <w:uiPriority w:val="10"/>
    <w:qFormat/>
    <w:rsid w:val="00DF4617"/>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DF4617"/>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uiPriority w:val="11"/>
    <w:qFormat/>
    <w:rsid w:val="00DF4617"/>
    <w:pPr>
      <w:spacing w:before="0"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DF4617"/>
    <w:rPr>
      <w:caps/>
      <w:color w:val="595959" w:themeColor="text1" w:themeTint="A6"/>
      <w:spacing w:val="10"/>
      <w:sz w:val="21"/>
      <w:szCs w:val="21"/>
    </w:rPr>
  </w:style>
  <w:style w:type="character" w:styleId="Pogrubienie">
    <w:name w:val="Strong"/>
    <w:uiPriority w:val="22"/>
    <w:qFormat/>
    <w:rsid w:val="00DF4617"/>
    <w:rPr>
      <w:b/>
      <w:bCs/>
    </w:rPr>
  </w:style>
  <w:style w:type="character" w:styleId="Uwydatnienie">
    <w:name w:val="Emphasis"/>
    <w:uiPriority w:val="20"/>
    <w:qFormat/>
    <w:rsid w:val="00DF4617"/>
    <w:rPr>
      <w:caps/>
      <w:color w:val="1F3763" w:themeColor="accent1" w:themeShade="7F"/>
      <w:spacing w:val="5"/>
    </w:rPr>
  </w:style>
  <w:style w:type="paragraph" w:styleId="Bezodstpw">
    <w:name w:val="No Spacing"/>
    <w:uiPriority w:val="99"/>
    <w:qFormat/>
    <w:rsid w:val="00DF4617"/>
    <w:pPr>
      <w:spacing w:after="0" w:line="240" w:lineRule="auto"/>
    </w:pPr>
  </w:style>
  <w:style w:type="paragraph" w:styleId="Cytat">
    <w:name w:val="Quote"/>
    <w:basedOn w:val="Normalny"/>
    <w:next w:val="Normalny"/>
    <w:link w:val="CytatZnak"/>
    <w:uiPriority w:val="29"/>
    <w:qFormat/>
    <w:rsid w:val="00DF4617"/>
    <w:rPr>
      <w:i/>
      <w:iCs/>
      <w:sz w:val="24"/>
      <w:szCs w:val="24"/>
    </w:rPr>
  </w:style>
  <w:style w:type="character" w:customStyle="1" w:styleId="CytatZnak">
    <w:name w:val="Cytat Znak"/>
    <w:basedOn w:val="Domylnaczcionkaakapitu"/>
    <w:link w:val="Cytat"/>
    <w:uiPriority w:val="29"/>
    <w:rsid w:val="00DF4617"/>
    <w:rPr>
      <w:i/>
      <w:iCs/>
      <w:sz w:val="24"/>
      <w:szCs w:val="24"/>
    </w:rPr>
  </w:style>
  <w:style w:type="paragraph" w:styleId="Cytatintensywny">
    <w:name w:val="Intense Quote"/>
    <w:basedOn w:val="Normalny"/>
    <w:next w:val="Normalny"/>
    <w:link w:val="CytatintensywnyZnak"/>
    <w:uiPriority w:val="30"/>
    <w:qFormat/>
    <w:rsid w:val="00DF4617"/>
    <w:pPr>
      <w:spacing w:before="240" w:after="240"/>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DF4617"/>
    <w:rPr>
      <w:color w:val="4472C4" w:themeColor="accent1"/>
      <w:sz w:val="24"/>
      <w:szCs w:val="24"/>
    </w:rPr>
  </w:style>
  <w:style w:type="character" w:styleId="Wyrnieniedelikatne">
    <w:name w:val="Subtle Emphasis"/>
    <w:uiPriority w:val="19"/>
    <w:qFormat/>
    <w:rsid w:val="00DF4617"/>
    <w:rPr>
      <w:i/>
      <w:iCs/>
      <w:color w:val="1F3763" w:themeColor="accent1" w:themeShade="7F"/>
    </w:rPr>
  </w:style>
  <w:style w:type="character" w:styleId="Wyrnienieintensywne">
    <w:name w:val="Intense Emphasis"/>
    <w:uiPriority w:val="21"/>
    <w:qFormat/>
    <w:rsid w:val="00DF4617"/>
    <w:rPr>
      <w:b/>
      <w:bCs/>
      <w:caps/>
      <w:color w:val="1F3763" w:themeColor="accent1" w:themeShade="7F"/>
      <w:spacing w:val="10"/>
    </w:rPr>
  </w:style>
  <w:style w:type="character" w:styleId="Odwoaniedelikatne">
    <w:name w:val="Subtle Reference"/>
    <w:uiPriority w:val="31"/>
    <w:qFormat/>
    <w:rsid w:val="00DF4617"/>
    <w:rPr>
      <w:b/>
      <w:bCs/>
      <w:color w:val="4472C4" w:themeColor="accent1"/>
    </w:rPr>
  </w:style>
  <w:style w:type="character" w:styleId="Odwoanieintensywne">
    <w:name w:val="Intense Reference"/>
    <w:uiPriority w:val="32"/>
    <w:qFormat/>
    <w:rsid w:val="00DF4617"/>
    <w:rPr>
      <w:b/>
      <w:bCs/>
      <w:i/>
      <w:iCs/>
      <w:caps/>
      <w:color w:val="4472C4" w:themeColor="accent1"/>
    </w:rPr>
  </w:style>
  <w:style w:type="character" w:styleId="Tytuksiki">
    <w:name w:val="Book Title"/>
    <w:uiPriority w:val="33"/>
    <w:qFormat/>
    <w:rsid w:val="00DF4617"/>
    <w:rPr>
      <w:b/>
      <w:bCs/>
      <w:i/>
      <w:iCs/>
      <w:spacing w:val="0"/>
    </w:rPr>
  </w:style>
  <w:style w:type="paragraph" w:styleId="Nagwekspisutreci">
    <w:name w:val="TOC Heading"/>
    <w:basedOn w:val="Nagwek1"/>
    <w:next w:val="Normalny"/>
    <w:uiPriority w:val="39"/>
    <w:semiHidden/>
    <w:unhideWhenUsed/>
    <w:qFormat/>
    <w:rsid w:val="00DF4617"/>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link w:val="Akapitzlist"/>
    <w:uiPriority w:val="34"/>
    <w:qFormat/>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spacing w:before="0" w:after="0"/>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before="0" w:after="0"/>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character" w:customStyle="1" w:styleId="Nierozpoznanawzmianka3">
    <w:name w:val="Nierozpoznana wzmianka3"/>
    <w:basedOn w:val="Domylnaczcionkaakapitu"/>
    <w:uiPriority w:val="99"/>
    <w:semiHidden/>
    <w:unhideWhenUsed/>
    <w:rsid w:val="00065885"/>
    <w:rPr>
      <w:color w:val="605E5C"/>
      <w:shd w:val="clear" w:color="auto" w:fill="E1DFDD"/>
    </w:rPr>
  </w:style>
  <w:style w:type="paragraph" w:styleId="NormalnyWeb">
    <w:name w:val="Normal (Web)"/>
    <w:basedOn w:val="Normalny"/>
    <w:uiPriority w:val="99"/>
    <w:qFormat/>
    <w:rsid w:val="00814EC1"/>
    <w:pPr>
      <w:suppressAutoHyphens/>
      <w:spacing w:before="280" w:after="119"/>
    </w:pPr>
    <w:rPr>
      <w:rFonts w:ascii="Times New Roman" w:eastAsia="Times New Roman" w:hAnsi="Times New Roman" w:cs="Times New Roman"/>
      <w:sz w:val="24"/>
      <w:szCs w:val="24"/>
      <w:lang w:eastAsia="ar-SA"/>
    </w:rPr>
  </w:style>
  <w:style w:type="paragraph" w:customStyle="1" w:styleId="Tekstpodstawowy31">
    <w:name w:val="Tekst podstawowy 31"/>
    <w:basedOn w:val="Normalny"/>
    <w:rsid w:val="00814EC1"/>
    <w:pPr>
      <w:suppressAutoHyphens/>
      <w:spacing w:before="0"/>
    </w:pPr>
    <w:rPr>
      <w:rFonts w:ascii="Times New Roman" w:eastAsia="Times New Roman" w:hAnsi="Times New Roman" w:cs="Times New Roman"/>
      <w:sz w:val="16"/>
      <w:szCs w:val="16"/>
      <w:lang w:eastAsia="ar-SA"/>
    </w:rPr>
  </w:style>
  <w:style w:type="paragraph" w:styleId="Poprawka">
    <w:name w:val="Revision"/>
    <w:hidden/>
    <w:uiPriority w:val="99"/>
    <w:semiHidden/>
    <w:rsid w:val="00FD7C8C"/>
    <w:pPr>
      <w:spacing w:before="0" w:after="0" w:line="240" w:lineRule="auto"/>
    </w:pPr>
  </w:style>
  <w:style w:type="paragraph" w:customStyle="1" w:styleId="ListNumbers">
    <w:name w:val="List Numbers"/>
    <w:basedOn w:val="Normalny"/>
    <w:rsid w:val="00B81EC3"/>
    <w:pPr>
      <w:numPr>
        <w:numId w:val="22"/>
      </w:numPr>
      <w:spacing w:before="0" w:after="140" w:line="290" w:lineRule="auto"/>
      <w:jc w:val="both"/>
      <w:outlineLvl w:val="0"/>
    </w:pPr>
    <w:rPr>
      <w:rFonts w:ascii="Arial" w:eastAsia="Times New Roman" w:hAnsi="Arial" w:cs="Times New Roman"/>
      <w:kern w:val="20"/>
      <w:szCs w:val="24"/>
    </w:rPr>
  </w:style>
  <w:style w:type="paragraph" w:styleId="Tekstpodstawowy3">
    <w:name w:val="Body Text 3"/>
    <w:basedOn w:val="Normalny"/>
    <w:link w:val="Tekstpodstawowy3Znak"/>
    <w:uiPriority w:val="99"/>
    <w:unhideWhenUsed/>
    <w:rsid w:val="00B81EC3"/>
    <w:pPr>
      <w:widowControl w:val="0"/>
      <w:overflowPunct w:val="0"/>
      <w:autoSpaceDE w:val="0"/>
      <w:autoSpaceDN w:val="0"/>
      <w:adjustRightInd w:val="0"/>
      <w:spacing w:before="0" w:line="360" w:lineRule="atLeast"/>
      <w:jc w:val="both"/>
      <w:textAlignment w:val="baseline"/>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B81EC3"/>
    <w:rPr>
      <w:rFonts w:ascii="Times New Roman" w:eastAsia="Times New Roman" w:hAnsi="Times New Roman" w:cs="Times New Roman"/>
      <w:sz w:val="16"/>
      <w:szCs w:val="16"/>
      <w:lang w:eastAsia="pl-PL"/>
    </w:rPr>
  </w:style>
  <w:style w:type="paragraph" w:customStyle="1" w:styleId="p2">
    <w:name w:val="p2"/>
    <w:basedOn w:val="Normalny"/>
    <w:rsid w:val="00B81EC3"/>
    <w:pPr>
      <w:suppressAutoHyphens/>
      <w:spacing w:before="0" w:after="0"/>
    </w:pPr>
    <w:rPr>
      <w:rFonts w:ascii="Helvetica" w:eastAsia="Times New Roman" w:hAnsi="Helvetica" w:cs="Helvetica"/>
      <w:sz w:val="17"/>
      <w:szCs w:val="17"/>
      <w:lang w:eastAsia="zh-CN"/>
    </w:rPr>
  </w:style>
  <w:style w:type="table" w:customStyle="1" w:styleId="TableNormal">
    <w:name w:val="Table Normal"/>
    <w:uiPriority w:val="2"/>
    <w:semiHidden/>
    <w:unhideWhenUsed/>
    <w:qFormat/>
    <w:rsid w:val="00AB6F3B"/>
    <w:pPr>
      <w:widowControl w:val="0"/>
      <w:autoSpaceDE w:val="0"/>
      <w:autoSpaceDN w:val="0"/>
      <w:spacing w:before="0" w:after="0" w:line="240" w:lineRule="auto"/>
    </w:pPr>
    <w:rPr>
      <w:rFonts w:eastAsiaTheme="minorHAns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30883"/>
    <w:pPr>
      <w:widowControl w:val="0"/>
      <w:autoSpaceDE w:val="0"/>
      <w:autoSpaceDN w:val="0"/>
      <w:spacing w:before="0" w:after="0"/>
    </w:pPr>
    <w:rPr>
      <w:rFonts w:ascii="Microsoft Sans Serif" w:eastAsia="Microsoft Sans Serif" w:hAnsi="Microsoft Sans Serif" w:cs="Microsoft Sans Serif"/>
      <w:sz w:val="22"/>
      <w:szCs w:val="22"/>
    </w:rPr>
  </w:style>
  <w:style w:type="character" w:customStyle="1" w:styleId="UnresolvedMention">
    <w:name w:val="Unresolved Mention"/>
    <w:basedOn w:val="Domylnaczcionkaakapitu"/>
    <w:uiPriority w:val="99"/>
    <w:semiHidden/>
    <w:unhideWhenUsed/>
    <w:rsid w:val="00266E73"/>
    <w:rPr>
      <w:color w:val="605E5C"/>
      <w:shd w:val="clear" w:color="auto" w:fill="E1DFDD"/>
    </w:rPr>
  </w:style>
  <w:style w:type="paragraph" w:styleId="Tekstpodstawowy">
    <w:name w:val="Body Text"/>
    <w:basedOn w:val="Normalny"/>
    <w:link w:val="TekstpodstawowyZnak"/>
    <w:uiPriority w:val="99"/>
    <w:semiHidden/>
    <w:unhideWhenUsed/>
    <w:rsid w:val="005979F5"/>
  </w:style>
  <w:style w:type="character" w:customStyle="1" w:styleId="TekstpodstawowyZnak">
    <w:name w:val="Tekst podstawowy Znak"/>
    <w:basedOn w:val="Domylnaczcionkaakapitu"/>
    <w:link w:val="Tekstpodstawowy"/>
    <w:uiPriority w:val="99"/>
    <w:semiHidden/>
    <w:rsid w:val="005979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77482">
      <w:bodyDiv w:val="1"/>
      <w:marLeft w:val="0"/>
      <w:marRight w:val="0"/>
      <w:marTop w:val="0"/>
      <w:marBottom w:val="0"/>
      <w:divBdr>
        <w:top w:val="none" w:sz="0" w:space="0" w:color="auto"/>
        <w:left w:val="none" w:sz="0" w:space="0" w:color="auto"/>
        <w:bottom w:val="none" w:sz="0" w:space="0" w:color="auto"/>
        <w:right w:val="none" w:sz="0" w:space="0" w:color="auto"/>
      </w:divBdr>
    </w:div>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602306785">
      <w:bodyDiv w:val="1"/>
      <w:marLeft w:val="0"/>
      <w:marRight w:val="0"/>
      <w:marTop w:val="0"/>
      <w:marBottom w:val="0"/>
      <w:divBdr>
        <w:top w:val="none" w:sz="0" w:space="0" w:color="auto"/>
        <w:left w:val="none" w:sz="0" w:space="0" w:color="auto"/>
        <w:bottom w:val="none" w:sz="0" w:space="0" w:color="auto"/>
        <w:right w:val="none" w:sz="0" w:space="0" w:color="auto"/>
      </w:divBdr>
    </w:div>
    <w:div w:id="874579162">
      <w:bodyDiv w:val="1"/>
      <w:marLeft w:val="0"/>
      <w:marRight w:val="0"/>
      <w:marTop w:val="0"/>
      <w:marBottom w:val="0"/>
      <w:divBdr>
        <w:top w:val="none" w:sz="0" w:space="0" w:color="auto"/>
        <w:left w:val="none" w:sz="0" w:space="0" w:color="auto"/>
        <w:bottom w:val="none" w:sz="0" w:space="0" w:color="auto"/>
        <w:right w:val="none" w:sz="0" w:space="0" w:color="auto"/>
      </w:divBdr>
      <w:divsChild>
        <w:div w:id="1034692247">
          <w:marLeft w:val="0"/>
          <w:marRight w:val="0"/>
          <w:marTop w:val="0"/>
          <w:marBottom w:val="0"/>
          <w:divBdr>
            <w:top w:val="none" w:sz="0" w:space="0" w:color="auto"/>
            <w:left w:val="none" w:sz="0" w:space="0" w:color="auto"/>
            <w:bottom w:val="none" w:sz="0" w:space="0" w:color="auto"/>
            <w:right w:val="none" w:sz="0" w:space="0" w:color="auto"/>
          </w:divBdr>
        </w:div>
        <w:div w:id="2113738308">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 w:id="1974674112">
      <w:bodyDiv w:val="1"/>
      <w:marLeft w:val="0"/>
      <w:marRight w:val="0"/>
      <w:marTop w:val="0"/>
      <w:marBottom w:val="0"/>
      <w:divBdr>
        <w:top w:val="none" w:sz="0" w:space="0" w:color="auto"/>
        <w:left w:val="none" w:sz="0" w:space="0" w:color="auto"/>
        <w:bottom w:val="none" w:sz="0" w:space="0" w:color="auto"/>
        <w:right w:val="none" w:sz="0" w:space="0" w:color="auto"/>
      </w:divBdr>
      <w:divsChild>
        <w:div w:id="68239849">
          <w:marLeft w:val="0"/>
          <w:marRight w:val="0"/>
          <w:marTop w:val="0"/>
          <w:marBottom w:val="0"/>
          <w:divBdr>
            <w:top w:val="none" w:sz="0" w:space="0" w:color="auto"/>
            <w:left w:val="none" w:sz="0" w:space="0" w:color="auto"/>
            <w:bottom w:val="none" w:sz="0" w:space="0" w:color="auto"/>
            <w:right w:val="none" w:sz="0" w:space="0" w:color="auto"/>
          </w:divBdr>
        </w:div>
        <w:div w:id="661465544">
          <w:marLeft w:val="0"/>
          <w:marRight w:val="0"/>
          <w:marTop w:val="0"/>
          <w:marBottom w:val="0"/>
          <w:divBdr>
            <w:top w:val="none" w:sz="0" w:space="0" w:color="auto"/>
            <w:left w:val="none" w:sz="0" w:space="0" w:color="auto"/>
            <w:bottom w:val="none" w:sz="0" w:space="0" w:color="auto"/>
            <w:right w:val="none" w:sz="0" w:space="0" w:color="auto"/>
          </w:divBdr>
        </w:div>
      </w:divsChild>
    </w:div>
    <w:div w:id="208949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pomoc" TargetMode="Externa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pomo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D357A855EC713428E42F429752284AF" ma:contentTypeVersion="11" ma:contentTypeDescription="Utwórz nowy dokument." ma:contentTypeScope="" ma:versionID="c3807125ee953a8d8322c330b43fd8ea">
  <xsd:schema xmlns:xsd="http://www.w3.org/2001/XMLSchema" xmlns:xs="http://www.w3.org/2001/XMLSchema" xmlns:p="http://schemas.microsoft.com/office/2006/metadata/properties" xmlns:ns3="49efad55-67c9-4422-a0d9-abc5720eb0b1" targetNamespace="http://schemas.microsoft.com/office/2006/metadata/properties" ma:root="true" ma:fieldsID="79a87270aada828a3112962f53cdc3e2" ns3:_="">
    <xsd:import namespace="49efad55-67c9-4422-a0d9-abc5720eb0b1"/>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DateTaken"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efad55-67c9-4422-a0d9-abc5720eb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2.xml><?xml version="1.0" encoding="utf-8"?>
<ds:datastoreItem xmlns:ds="http://schemas.openxmlformats.org/officeDocument/2006/customXml" ds:itemID="{EF9628FC-C2B9-4C32-B5A0-7209F7360A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efad55-67c9-4422-a0d9-abc5720eb0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F3A899-C032-4048-87BC-B9872E333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6432</Words>
  <Characters>38597</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44940</CharactersWithSpaces>
  <SharedDoc>false</SharedDoc>
  <HLinks>
    <vt:vector size="24" baseType="variant">
      <vt:variant>
        <vt:i4>5111834</vt:i4>
      </vt:variant>
      <vt:variant>
        <vt:i4>9</vt:i4>
      </vt:variant>
      <vt:variant>
        <vt:i4>0</vt:i4>
      </vt:variant>
      <vt:variant>
        <vt:i4>5</vt:i4>
      </vt:variant>
      <vt:variant>
        <vt:lpwstr>https://bazakonkurencyjnosci.funduszeeuropejskie.gov.pl/pomoc</vt:lpwstr>
      </vt:variant>
      <vt:variant>
        <vt:lpwstr/>
      </vt:variant>
      <vt:variant>
        <vt:i4>6946836</vt:i4>
      </vt:variant>
      <vt:variant>
        <vt:i4>6</vt:i4>
      </vt:variant>
      <vt:variant>
        <vt:i4>0</vt:i4>
      </vt:variant>
      <vt:variant>
        <vt:i4>5</vt:i4>
      </vt:variant>
      <vt:variant>
        <vt:lpwstr>mailto:biuro@mjc.com.pl</vt:lpwstr>
      </vt:variant>
      <vt:variant>
        <vt:lpwstr/>
      </vt:variant>
      <vt:variant>
        <vt:i4>5111834</vt:i4>
      </vt:variant>
      <vt:variant>
        <vt:i4>3</vt:i4>
      </vt:variant>
      <vt:variant>
        <vt:i4>0</vt:i4>
      </vt:variant>
      <vt:variant>
        <vt:i4>5</vt:i4>
      </vt:variant>
      <vt:variant>
        <vt:lpwstr>https://bazakonkurencyjnosci.funduszeeuropejskie.gov.pl/pomoc</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Janas | mjc sp. z o.o.</dc:creator>
  <cp:lastModifiedBy>Aneta</cp:lastModifiedBy>
  <cp:revision>6</cp:revision>
  <cp:lastPrinted>2025-02-18T22:21:00Z</cp:lastPrinted>
  <dcterms:created xsi:type="dcterms:W3CDTF">2025-12-03T19:19:00Z</dcterms:created>
  <dcterms:modified xsi:type="dcterms:W3CDTF">2025-12-04T17:46:00Z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0x010100FD357A855EC713428E42F429752284AF</vt:lpwstr>
  </property>
  <property fmtid="{D5CDD505-2E9C-101B-9397-08002B2CF9AE}" pid="3" name="MediaServiceImageTags">
    <vt:lpwstr/>
  </property>
</Properties>
</file>